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E6259B" w:rsidRPr="00AB6B57" w:rsidTr="007B6415">
        <w:tc>
          <w:tcPr>
            <w:tcW w:w="5240" w:type="dxa"/>
          </w:tcPr>
          <w:p w:rsidR="00E6259B" w:rsidRPr="00AB6B57" w:rsidRDefault="00E6259B" w:rsidP="00AB6B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6259B" w:rsidRPr="00AB6B57" w:rsidRDefault="00E6259B" w:rsidP="00AB6B5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AB6B57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“ТАСДИҚЛАНГАН”</w:t>
            </w:r>
          </w:p>
          <w:p w:rsidR="00E6259B" w:rsidRPr="00AB6B57" w:rsidRDefault="00E6259B" w:rsidP="00AB6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B6B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“ALFA INVEST sug‘urta kompaniyasi”</w:t>
            </w:r>
          </w:p>
          <w:p w:rsidR="00E6259B" w:rsidRPr="00AB6B57" w:rsidRDefault="00E6259B" w:rsidP="00AB6B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B6B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Бошқарувининг</w:t>
            </w:r>
          </w:p>
          <w:p w:rsidR="00E6259B" w:rsidRPr="00AB6B57" w:rsidRDefault="00E6259B" w:rsidP="00AB6B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57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AB6B5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AB6B57">
              <w:rPr>
                <w:rFonts w:ascii="Times New Roman" w:hAnsi="Times New Roman" w:cs="Times New Roman"/>
                <w:sz w:val="24"/>
                <w:szCs w:val="24"/>
              </w:rPr>
              <w:t>_______20__</w:t>
            </w:r>
            <w:r w:rsidRPr="00AB6B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йилдаги қарори билан</w:t>
            </w:r>
          </w:p>
        </w:tc>
      </w:tr>
    </w:tbl>
    <w:p w:rsidR="00E6259B" w:rsidRPr="00AB6B57" w:rsidRDefault="00E6259B" w:rsidP="00AB6B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z-Cyrl-UZ"/>
        </w:rPr>
      </w:pPr>
    </w:p>
    <w:p w:rsidR="00E6259B" w:rsidRPr="00AB6B57" w:rsidRDefault="00E6259B" w:rsidP="00AB6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E2354" w:rsidRPr="00AB6B57" w:rsidRDefault="00E6259B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“ALFA INVEST sug‘urta kompaniyasi”</w:t>
      </w:r>
    </w:p>
    <w:p w:rsidR="007E2354" w:rsidRPr="00AB6B57" w:rsidRDefault="00EE0960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маълумотлар</w:t>
      </w:r>
      <w:r w:rsidR="007E2354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E6259B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махфийлигини таъминлаш</w:t>
      </w:r>
    </w:p>
    <w:p w:rsidR="00EE0960" w:rsidRPr="00AB6B57" w:rsidRDefault="00EE0960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Қ</w:t>
      </w:r>
      <w:r w:rsidR="007E2354"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ОИДАЛАРИ</w:t>
      </w:r>
    </w:p>
    <w:p w:rsidR="006602FF" w:rsidRPr="00AB6B57" w:rsidRDefault="006602FF" w:rsidP="00AB6B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z-Cyrl-UZ" w:eastAsia="ru-RU"/>
        </w:rPr>
      </w:pPr>
    </w:p>
    <w:p w:rsidR="00174F7E" w:rsidRPr="00AB6B57" w:rsidRDefault="00E6259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“ALFA INVEST sug‘urta kompaniyasi”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602F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(матнда </w:t>
      </w:r>
      <w:r w:rsidR="006602FF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Компания</w:t>
      </w:r>
      <w:r w:rsidR="006602FF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” </w:t>
      </w:r>
      <w:r w:rsidR="006602FF" w:rsidRPr="00AB6B57">
        <w:rPr>
          <w:rFonts w:ascii="Times New Roman" w:hAnsi="Times New Roman" w:cs="Times New Roman"/>
          <w:sz w:val="24"/>
          <w:szCs w:val="24"/>
          <w:lang w:val="uz-Cyrl-UZ"/>
        </w:rPr>
        <w:t>деб юритилади) маълумотлар</w:t>
      </w:r>
      <w:r w:rsidR="007E2354" w:rsidRPr="00AB6B5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6602F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602FF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махфийлигини таъминлаш Қоидалари</w:t>
      </w:r>
      <w:r w:rsidR="004B59D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(матнда </w:t>
      </w:r>
      <w:r w:rsidR="004B59DE"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“Қоидалар” </w:t>
      </w:r>
      <w:r w:rsidR="004B59D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деб юритилади)</w:t>
      </w:r>
      <w:r w:rsidR="00174F7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Компаниянинг </w:t>
      </w:r>
      <w:r w:rsidR="00174F7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тижорат сирларини ҳимоя қилиш ва фаолияти давомида олинган/йиғилган маълумотлар махфийлигини таъминлаш мақсадид</w:t>
      </w:r>
      <w:r w:rsidR="006C6232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а</w:t>
      </w:r>
      <w:r w:rsidR="00174F7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ишлаб чиқилган ҳамда ўз ичига қуй</w:t>
      </w:r>
      <w:r w:rsidR="006C6232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и</w:t>
      </w:r>
      <w:r w:rsidR="00174F7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дигиларни қамраб олади:</w:t>
      </w:r>
    </w:p>
    <w:p w:rsidR="00174F7E" w:rsidRPr="00AB6B57" w:rsidRDefault="00174F7E" w:rsidP="00AB6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- махфий маълумот</w:t>
      </w:r>
      <w:r w:rsidR="004B59DE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мазмуни</w:t>
      </w: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174F7E" w:rsidRPr="00AB6B57" w:rsidRDefault="00174F7E" w:rsidP="00AB6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- тижорат сирини ташкил этувчи маълумотлар рўйхати;</w:t>
      </w:r>
    </w:p>
    <w:p w:rsidR="00E6259B" w:rsidRPr="00AB6B57" w:rsidRDefault="00174F7E" w:rsidP="00AB6B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- </w:t>
      </w:r>
      <w:r w:rsidR="00E6259B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махфий маълумот ва </w:t>
      </w: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тижорат сири билан ишлаш тартиби </w:t>
      </w:r>
      <w:r w:rsidR="00E6259B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ҳамда </w:t>
      </w: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ушбу тартибга риоя </w:t>
      </w:r>
      <w:r w:rsidR="00E6259B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э</w:t>
      </w:r>
      <w:r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тилишини назорат қилиш</w:t>
      </w:r>
      <w:r w:rsidR="00E6259B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.</w:t>
      </w:r>
    </w:p>
    <w:p w:rsidR="00AF18BA" w:rsidRPr="00AB6B57" w:rsidRDefault="00AF18BA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3611D" w:rsidRPr="00AB6B57" w:rsidRDefault="00C2110D" w:rsidP="00AB6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1. </w:t>
      </w:r>
      <w:r w:rsidR="00174F7E" w:rsidRPr="00AB6B5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МАХФИЙ МАЪЛУМОТ</w:t>
      </w:r>
      <w:r w:rsidR="004B59DE" w:rsidRPr="00AB6B5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МАЗМУНИ</w:t>
      </w:r>
      <w:r w:rsidR="00174F7E" w:rsidRPr="00AB6B57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</w:p>
    <w:p w:rsidR="00F358C5" w:rsidRPr="00AB6B57" w:rsidRDefault="00F358C5" w:rsidP="00AB6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A61B04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1.1. Қуйидагилар махфий маълумот (ахборот) ҳисобланади:</w:t>
      </w:r>
    </w:p>
    <w:p w:rsidR="003D6750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- хўжалик ва меҳнат шартномаларининг мазмуни ва шартлари, шунингдек ушбу шартнома</w:t>
      </w:r>
      <w:r w:rsidR="003D6750" w:rsidRPr="00AB6B57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билан боғлиқ ҳар қандай музокаралар ёки муҳокамалар;</w:t>
      </w:r>
    </w:p>
    <w:p w:rsidR="00706C9E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ҳар қандай шаклда қабул қилинган ёки ишлаб чиқарилган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барча ички маълумотлар,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жумладан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дастурлар, хавфсизлик тизимлари, ходимларнинг маълумотлари, режалар, бюджетлар, битимлар, чизмалар, ҳисоботлар, спецификациялар, ҳисоб-китоблар ва ҳужжатлар;</w:t>
      </w:r>
    </w:p>
    <w:p w:rsidR="00706C9E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546147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Компанияга 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тегишли барча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расмий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техник, молиявий, 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тижорий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ва операцион маълумотлар;</w:t>
      </w:r>
    </w:p>
    <w:p w:rsidR="00546147" w:rsidRPr="00AB6B57" w:rsidRDefault="00546147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Суғурта қилдирувчи, Наф олувчи ва жабрланувчилардан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ҳар қандай шаклда қабул қилинган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маълумотлар;</w:t>
      </w:r>
    </w:p>
    <w:p w:rsidR="00546147" w:rsidRPr="00AB6B57" w:rsidRDefault="00546147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суғурта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шартномаларининг мазмуни ва шартлари, шунингдек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суғурта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шартномалар билан боғлиқ ҳар қандай музокаралар ёки муҳокамалар;</w:t>
      </w:r>
    </w:p>
    <w:p w:rsidR="00B54062" w:rsidRPr="00AB6B57" w:rsidRDefault="00B54062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- суғурта шартномаси шартларини бажариш учун тарафлар тайёрлаган хужжатлар (</w:t>
      </w:r>
      <w:r w:rsidRPr="00AB6B57">
        <w:rPr>
          <w:rFonts w:ascii="Times New Roman" w:hAnsi="Times New Roman" w:cs="Times New Roman"/>
          <w:iCs/>
          <w:sz w:val="24"/>
          <w:szCs w:val="24"/>
          <w:lang w:val="uz-Cyrl-UZ"/>
        </w:rPr>
        <w:t>сертификатлар, баённомалар, далолатномалар, қоғоз ёки электрон шаклдаги матн ва график материаллар в.ҳ.к.)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 ва уларда акс этган барча маълумотлар;</w:t>
      </w:r>
    </w:p>
    <w:p w:rsidR="00B54062" w:rsidRPr="00AB6B57" w:rsidRDefault="00546147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- Компания ходимларига доир шахсий маълумотлар;</w:t>
      </w:r>
    </w:p>
    <w:p w:rsidR="00706C9E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546147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томонидан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деб топилган ҳар қандай 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ахборот</w:t>
      </w:r>
      <w:r w:rsidR="00706C9E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45F91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1.2. </w:t>
      </w:r>
      <w:r w:rsidR="0045756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ҳар бир ходими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(меҳнат шартномаси ва фуқаровий-ҳуқуқий тусдаги шартнома билан ишлайдиган) ва бошқарув органлари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аъзо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>лари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маълумотлар </w:t>
      </w:r>
      <w:r w:rsidR="00F45F91" w:rsidRPr="00AB6B57">
        <w:rPr>
          <w:rFonts w:ascii="Times New Roman" w:hAnsi="Times New Roman" w:cs="Times New Roman"/>
          <w:noProof/>
          <w:sz w:val="24"/>
          <w:szCs w:val="24"/>
          <w:lang w:val="uz-Cyrl-UZ"/>
        </w:rPr>
        <w:t>махфийлигини таъминлаш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масала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муҳимлигини тушун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ган ҳолда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қуйидаги мажбуриятлар</w:t>
      </w:r>
      <w:r w:rsidR="0045756F" w:rsidRPr="00AB6B57">
        <w:rPr>
          <w:rFonts w:ascii="Times New Roman" w:hAnsi="Times New Roman" w:cs="Times New Roman"/>
          <w:sz w:val="24"/>
          <w:szCs w:val="24"/>
          <w:lang w:val="uz-Cyrl-UZ"/>
        </w:rPr>
        <w:t>га эга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F45F91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- тегишли шартнома (меҳнат шартномаси, фуқаролик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-ҳуқуқий тусдаги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шартномаси, 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барча турдаги хўжалик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шартномаси</w:t>
      </w:r>
      <w:r w:rsidR="0045756F" w:rsidRPr="00AB6B57">
        <w:rPr>
          <w:rFonts w:ascii="Times New Roman" w:hAnsi="Times New Roman" w:cs="Times New Roman"/>
          <w:sz w:val="24"/>
          <w:szCs w:val="24"/>
          <w:lang w:val="uz-Cyrl-UZ"/>
        </w:rPr>
        <w:t>, суғурта шартномаси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6440EB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тузилган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ёки </w:t>
      </w:r>
      <w:r w:rsidR="0045756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бошқарув органларига сайл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анган/тайинланган вақтдан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бошлаб учинчи шахс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>лар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га ҳеч қандай махфий 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маълумотни (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ахборотни</w:t>
      </w:r>
      <w:r w:rsidR="00F45F91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ошкор қилмайди ва бу маълумотлардан ўз манфаати учун фойдаланмайди;</w:t>
      </w:r>
    </w:p>
    <w:p w:rsidR="00B54062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6440EB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маълумот (ахборот)ни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ўз 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шахсий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маълумотлари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>ни ошкор қилмаслик даражасида сақлаш ва ошкор қилмаслик чораларини кўриш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54062" w:rsidRPr="00AB6B57" w:rsidRDefault="00B54062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махфий маълумотлардан қатъий белгиланган мақсадда фойдаланиш;</w:t>
      </w:r>
    </w:p>
    <w:p w:rsidR="00B54062" w:rsidRPr="00AB6B57" w:rsidRDefault="00B54062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махфий маълумотни фақат ошкор қилувчи тарафнинг ёзма розилиги билан ошкор қилиш ёки учинчи шахсга бериш;</w:t>
      </w:r>
    </w:p>
    <w:p w:rsidR="00A9364C" w:rsidRPr="00AB6B57" w:rsidRDefault="00B54062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маълумотларнинг махфийлигига тажовуз хавфи мавжуд бўлса, бу ҳақда ошкор қилувчи тарафни дарҳол (24 соатдан кўп бўлмаган муддатда) хабардор қилиш;</w:t>
      </w:r>
    </w:p>
    <w:p w:rsidR="00B54062" w:rsidRPr="00AB6B57" w:rsidRDefault="00A9364C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- 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>ҳужжатларнинг сақланишини таъминлаш, ҳужжатлари ёки уларнинг нусхаларини учинчи шахсларга бермаслик.</w:t>
      </w:r>
    </w:p>
    <w:p w:rsidR="007A190C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1.3. 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>Қуйидаги ҳолларда маълумот (а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хборот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махфий ҳисобланмайди ва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бошқарув органлари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аъзоси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ходимлари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ҳеч қандай мажбуриятларга </w:t>
      </w:r>
      <w:r w:rsidR="007A190C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эга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бўлмайди, агар </w:t>
      </w:r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(ахборот)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081454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нотўғри</w:t>
      </w:r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бепарво ҳаракати натижасида омма</w:t>
      </w:r>
      <w:r w:rsidR="006440EB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га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маълум бўл</w:t>
      </w:r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>са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1454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қонуний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равишда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учинчи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шахсдан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олин</w:t>
      </w:r>
      <w:proofErr w:type="spellEnd"/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>са</w:t>
      </w:r>
      <w:r w:rsidRPr="00AB6B57">
        <w:rPr>
          <w:rFonts w:ascii="Times New Roman" w:hAnsi="Times New Roman" w:cs="Times New Roman"/>
          <w:sz w:val="24"/>
          <w:szCs w:val="24"/>
        </w:rPr>
        <w:t>;</w:t>
      </w:r>
    </w:p>
    <w:p w:rsidR="00081454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маълумот (ахборот)ни олиш ҳуқуқига эга бўлмаган ҳолда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мустақил равишда ишлаб чиқилган</w:t>
      </w:r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бўлса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36242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</w:rPr>
        <w:t xml:space="preserve">-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рухсати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ошкор</w:t>
      </w:r>
      <w:proofErr w:type="spellEnd"/>
      <w:r w:rsidRPr="00AB6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B57">
        <w:rPr>
          <w:rFonts w:ascii="Times New Roman" w:hAnsi="Times New Roman" w:cs="Times New Roman"/>
          <w:sz w:val="24"/>
          <w:szCs w:val="24"/>
        </w:rPr>
        <w:t>қили</w:t>
      </w:r>
      <w:proofErr w:type="spellEnd"/>
      <w:r w:rsidR="00081454" w:rsidRPr="00AB6B57">
        <w:rPr>
          <w:rFonts w:ascii="Times New Roman" w:hAnsi="Times New Roman" w:cs="Times New Roman"/>
          <w:sz w:val="24"/>
          <w:szCs w:val="24"/>
          <w:lang w:val="uz-Cyrl-UZ"/>
        </w:rPr>
        <w:t>нса</w:t>
      </w:r>
      <w:r w:rsidR="00836242" w:rsidRPr="00AB6B5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36242" w:rsidRPr="00AB6B57" w:rsidRDefault="00836242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қонун хужжатларида белгиланган тартибда ошкор қилиш зарурияти туғилса. </w:t>
      </w:r>
      <w:r w:rsidRPr="00AB6B57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 xml:space="preserve"> </w:t>
      </w:r>
    </w:p>
    <w:p w:rsidR="00CA2E49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1.4. Ҳар қандай шаклда мавжуд бўлган барча махфий маълумотлар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(ахборот)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мутлоқ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интеллектуал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мулки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саналади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ва бундай маълумотларнинг ҳар қандай моддий ташувчилари </w:t>
      </w:r>
      <w:r w:rsidR="000C164A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(диск, флешка в.б.)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дарҳол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Компанияга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қайтарилиши ёки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хоҳишига кўра йўқ қилиниши керак.</w:t>
      </w:r>
    </w:p>
    <w:p w:rsidR="00CA2E49" w:rsidRPr="00AB6B57" w:rsidRDefault="00A61B04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 Махфий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ахборот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ошкор қили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>н</w:t>
      </w:r>
      <w:r w:rsidR="000C164A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иши борасида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айб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аниқланган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тақдирда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ўз хоҳишига кўра ушбу ахборотни ошкор қилиш ёки ундан фойдаланиш муносабати билан кўрилган зарарларни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айбдордан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қоплаш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ни талаб қилиш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ҳуқуқига </w:t>
      </w:r>
      <w:r w:rsidR="00CA2E49" w:rsidRPr="00AB6B57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га.</w:t>
      </w:r>
    </w:p>
    <w:p w:rsidR="00F358C5" w:rsidRPr="00AB6B57" w:rsidRDefault="00F358C5" w:rsidP="00AB6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97AA9" w:rsidRPr="00AB6B57" w:rsidRDefault="00EA5ABD" w:rsidP="00AB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AF18BA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CA2E49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ТИЖОРАТ СИРИНИ ТАШКИЛ ЭТУВЧИ МАЪЛУМОТЛАР РЎЙҲАТИ</w:t>
      </w:r>
    </w:p>
    <w:p w:rsidR="00F358C5" w:rsidRPr="00AB6B57" w:rsidRDefault="00F358C5" w:rsidP="00AB6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BC4" w:rsidRPr="00AB6B57" w:rsidRDefault="005436F8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2.1. </w:t>
      </w:r>
      <w:r w:rsidR="007056E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="00B664C1" w:rsidRPr="00AB6B57">
        <w:rPr>
          <w:rFonts w:ascii="Times New Roman" w:hAnsi="Times New Roman" w:cs="Times New Roman"/>
          <w:sz w:val="24"/>
          <w:szCs w:val="24"/>
          <w:lang w:val="uz-Cyrl-UZ"/>
        </w:rPr>
        <w:t>бизнес-режаси ва бюджети, узоқ муддатли режалари.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2.2.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Маркетинг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тадқиқотлари,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маркетинг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режаси,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устувор йўналишлари.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Барча турдаги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суғурта,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хўжалик, фуқар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лик ва меҳнат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шартномалари,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уларда акс этган маълумотлар ва шартлар.</w:t>
      </w:r>
    </w:p>
    <w:p w:rsidR="00A61BC4" w:rsidRPr="00AB6B57" w:rsidRDefault="00A61BC4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2.4.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="00B664C1" w:rsidRPr="00AB6B57">
        <w:rPr>
          <w:rFonts w:ascii="Times New Roman" w:hAnsi="Times New Roman" w:cs="Times New Roman"/>
          <w:sz w:val="24"/>
          <w:szCs w:val="24"/>
          <w:lang w:val="uz-Cyrl-UZ"/>
        </w:rPr>
        <w:t>ҳисобварақлар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B664C1" w:rsidRPr="00AB6B57">
        <w:rPr>
          <w:rFonts w:ascii="Times New Roman" w:hAnsi="Times New Roman" w:cs="Times New Roman"/>
          <w:sz w:val="24"/>
          <w:szCs w:val="24"/>
          <w:lang w:val="uz-Cyrl-UZ"/>
        </w:rPr>
        <w:t>даги пул маблағлари қолдиғи ва ҳаракати тўғрисида маълумот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ходимларининг иш ҳақи миқдори, бошқа компенсацион тўловлар ва ходимларга ҳақ тўла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ниши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B59D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тизими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тўғрисида маълумот.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2.6.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музокаралар ва иш учрашувлари ҳақида маълумот.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2.7.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активлари, уларни жойлаштириш ва бошқариш ҳақида маълумот.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2.8.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мумий йиғилиш баённома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>лари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узатув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енгаши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ижро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органи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қарорлари,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буйруқ ва фармойишлар, шунингдек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бошқа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ички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ҳужжатлари.</w:t>
      </w:r>
    </w:p>
    <w:p w:rsidR="00A61BC4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2.9. Тафтиш комиссияси, 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ички ва ташқи аудитори, шунингдек назорат (текшириш) ва ҳуқуқни муҳофаза қилувчи органларнинг хулосалари ва </w:t>
      </w:r>
      <w:r w:rsidR="00A61BC4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маълумотномалари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664C1" w:rsidRPr="00AB6B57" w:rsidRDefault="00B664C1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2.10. Қонун ҳужжатлари</w:t>
      </w:r>
      <w:r w:rsidR="00D76E54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Компания ички хужжатларига мувофиқ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махфий деб белгиланган бошқа</w:t>
      </w:r>
      <w:r w:rsidR="004B59DE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барча маълумотлар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664C1" w:rsidRPr="00AB6B57" w:rsidRDefault="00B664C1" w:rsidP="00AB6B5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C2317F" w:rsidRPr="00AB6B57" w:rsidRDefault="00DF0E4B" w:rsidP="00AB6B5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="00ED63C7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5F5CA1"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 </w:t>
      </w:r>
      <w:r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МАХФИЙ МАЪЛУМОТ ВА </w:t>
      </w:r>
      <w:r w:rsidR="00C2317F"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ТИЖОРАТ СИРИДАН ФОЙДАЛАНИШ </w:t>
      </w:r>
      <w:r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 xml:space="preserve">ҲАМДА </w:t>
      </w:r>
      <w:r w:rsidR="00C2317F" w:rsidRPr="00AB6B57">
        <w:rPr>
          <w:rFonts w:ascii="Times New Roman" w:hAnsi="Times New Roman" w:cs="Times New Roman"/>
          <w:b/>
          <w:noProof/>
          <w:sz w:val="24"/>
          <w:szCs w:val="24"/>
          <w:lang w:val="uz-Cyrl-UZ"/>
        </w:rPr>
        <w:t>НАЗОРАТ ҚИЛИШ ТАРТИБИ</w:t>
      </w:r>
    </w:p>
    <w:p w:rsidR="00ED63C7" w:rsidRPr="00AB6B57" w:rsidRDefault="00ED63C7" w:rsidP="00AB6B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2317F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.1.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ходимлари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ишга киришишдан (вазифаларини бажаришга киришишдан аввал) аввал ушбу Қоидаларнинг талаблари билан таниш</w:t>
      </w:r>
      <w:r w:rsidR="003F02B0" w:rsidRPr="00AB6B57">
        <w:rPr>
          <w:rFonts w:ascii="Times New Roman" w:hAnsi="Times New Roman" w:cs="Times New Roman"/>
          <w:sz w:val="24"/>
          <w:szCs w:val="24"/>
          <w:lang w:val="uz-Cyrl-UZ"/>
        </w:rPr>
        <w:t>иб чиқадилар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D1797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.2.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маълумотлар учинчи шахсларга фақат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бошқаруви раиси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ёки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Компаниянинг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ваколатли шахси томонидан</w:t>
      </w:r>
      <w:r w:rsidR="005D1797" w:rsidRPr="00AB6B57">
        <w:rPr>
          <w:rFonts w:ascii="Times New Roman" w:hAnsi="Times New Roman" w:cs="Times New Roman"/>
          <w:sz w:val="24"/>
          <w:szCs w:val="24"/>
          <w:lang w:val="uz-Cyrl-UZ"/>
        </w:rPr>
        <w:t>гина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ошкор </w:t>
      </w:r>
      <w:r w:rsidR="005D1797" w:rsidRPr="00AB6B57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тилиши мумкин.</w:t>
      </w:r>
    </w:p>
    <w:p w:rsidR="00F358C5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.3.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маълумотлар судга, прокурорга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жиноят иши мавжуд бўлган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да-сур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иштирув ва тергов органларига</w:t>
      </w:r>
      <w:r w:rsidR="003F02B0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белгиланган тартибда расмийлаштирилган хужжат асосида ва фақатгина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бошқарув раиси </w:t>
      </w:r>
      <w:r w:rsidR="003F02B0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рухсати билангина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тақдим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тил</w:t>
      </w:r>
      <w:r w:rsidR="003F02B0" w:rsidRPr="00AB6B57">
        <w:rPr>
          <w:rFonts w:ascii="Times New Roman" w:hAnsi="Times New Roman" w:cs="Times New Roman"/>
          <w:sz w:val="24"/>
          <w:szCs w:val="24"/>
          <w:lang w:val="uz-Cyrl-UZ"/>
        </w:rPr>
        <w:t>иши мумкин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358C5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.4.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қонун ҳужжатларида назарда тутилган ҳолларда ва тартибда махсус ваколатли давлат органи</w:t>
      </w:r>
      <w:r w:rsidR="00531031" w:rsidRPr="00AB6B57">
        <w:rPr>
          <w:rFonts w:ascii="Times New Roman" w:hAnsi="Times New Roman" w:cs="Times New Roman"/>
          <w:sz w:val="24"/>
          <w:szCs w:val="24"/>
          <w:lang w:val="uz-Cyrl-UZ"/>
        </w:rPr>
        <w:t>га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жиноятчиликдан олинган тушумларни легаллаштиришга, терроризмни молиялаштиришга ва оммавий қирғин қуролларининг тарқалишини молиялаштиришга қарши курашиш билан боғлиқ бошқа активлар билан операциялар ҳақида маълумот беради.</w:t>
      </w:r>
    </w:p>
    <w:p w:rsidR="00F358C5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.5. 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ахфий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ахборот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тижорат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сири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га эга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б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ў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лиш ҳуқуқининг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тугати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лиш асослари:</w:t>
      </w:r>
    </w:p>
    <w:p w:rsidR="00F358C5" w:rsidRPr="00AB6B57" w:rsidRDefault="00C2317F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- меҳнат шартномаси ёки фуқаро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вий-ҳуқуқий тусдаги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шартномани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нг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бекор қили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ниши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358C5" w:rsidRPr="00AB6B57" w:rsidRDefault="00C2317F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тижорат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сирини сақлаш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борасидаги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мажбуриятларнинг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бажа</w:t>
      </w:r>
      <w:bookmarkStart w:id="0" w:name="_GoBack"/>
      <w:bookmarkEnd w:id="0"/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рилмаслиги (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бузилиши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F358C5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 Ушбу 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оидалар талабларини бузиш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ҳамда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махфий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ахборот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тижорат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сирларини ошкор қилиш меҳнат мажбуриятларининг бир марталик қўпол бузилиши ва иш берувчининг ташаббуси билан меҳнат шартномасини бекор қилишга 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асос саналади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2317F" w:rsidRPr="00AB6B57" w:rsidRDefault="00FD6BEB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 Ушбу 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оидалар шартларига мувофиқ махфий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маълумот (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ахборот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ва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тижорат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сири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га эга бўлган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шахслар ушбу </w:t>
      </w:r>
      <w:r w:rsidR="004B6B09" w:rsidRPr="00AB6B57">
        <w:rPr>
          <w:rFonts w:ascii="Times New Roman" w:hAnsi="Times New Roman" w:cs="Times New Roman"/>
          <w:sz w:val="24"/>
          <w:szCs w:val="24"/>
          <w:lang w:val="uz-Cyrl-UZ"/>
        </w:rPr>
        <w:t>Қ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оидалар талабларини бузиш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натижасида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Компанияга </w:t>
      </w:r>
      <w:r w:rsidR="00F358C5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етадиган зарарлар учун </w:t>
      </w:r>
      <w:r w:rsidR="00C2317F" w:rsidRPr="00AB6B57">
        <w:rPr>
          <w:rFonts w:ascii="Times New Roman" w:hAnsi="Times New Roman" w:cs="Times New Roman"/>
          <w:sz w:val="24"/>
          <w:szCs w:val="24"/>
          <w:lang w:val="uz-Cyrl-UZ"/>
        </w:rPr>
        <w:t>жавобгардирлар.</w:t>
      </w:r>
    </w:p>
    <w:p w:rsidR="00780A00" w:rsidRPr="00AB6B57" w:rsidRDefault="00780A00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54062" w:rsidRDefault="00836242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4</w:t>
      </w:r>
      <w:r w:rsidR="00B54062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. ШАХСИЙ МАЪЛУМОТЛАРНИ ҲИМОЯ ҚИЛИШ</w:t>
      </w:r>
    </w:p>
    <w:p w:rsidR="007D3386" w:rsidRPr="00AB6B57" w:rsidRDefault="007D3386" w:rsidP="00AB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836242" w:rsidRPr="00AB6B57" w:rsidRDefault="00836242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.1.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қонунчилик талабларига риоя этган ҳолда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суғурта, меҳнат ва бошқа барча турдаги хўжалик 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>шартнома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лари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ижросини таъминлаш жараёнида шахсий маълумотларни йиғиш (тўплаш), тизимлаштириш, сақлаш, аниқлик киритиш (янгилаш, ўзгартириш), фойдаланиш, тарқатиш (узатиш), шахсизлантириш, блоклаш, йўқ қилиши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ҳуқуқига эга.</w:t>
      </w:r>
    </w:p>
    <w:p w:rsidR="00B54062" w:rsidRPr="00AB6B57" w:rsidRDefault="00836242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.2.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С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уғурта, меҳнат ва бошқа барча турдаги хўжалик шартномалари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ни тузиш орқали 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шахсий маълумотлари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йиғилиши ва қайта ишланишига 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>рози эканли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 тасдиқла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нади</w:t>
      </w:r>
      <w:r w:rsidR="00B54062" w:rsidRPr="00AB6B5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54062" w:rsidRPr="00AB6B57" w:rsidRDefault="00B54062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80A00" w:rsidRPr="00AB6B57" w:rsidRDefault="00836242" w:rsidP="00AB6B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5</w:t>
      </w:r>
      <w:r w:rsidR="00780A00" w:rsidRPr="00AB6B57">
        <w:rPr>
          <w:rFonts w:ascii="Times New Roman" w:hAnsi="Times New Roman" w:cs="Times New Roman"/>
          <w:b/>
          <w:sz w:val="24"/>
          <w:szCs w:val="24"/>
          <w:lang w:val="uz-Cyrl-UZ"/>
        </w:rPr>
        <w:t>. ЯКУНИЙ ҚОИДАЛАР</w:t>
      </w:r>
    </w:p>
    <w:p w:rsidR="00780A00" w:rsidRPr="00AB6B57" w:rsidRDefault="00780A00" w:rsidP="00AB6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36242" w:rsidRPr="00AB6B57" w:rsidRDefault="00836242" w:rsidP="00AB6B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kern w:val="2"/>
          <w:sz w:val="24"/>
          <w:szCs w:val="24"/>
          <w:lang w:val="uz-Cyrl-UZ"/>
        </w:rPr>
        <w:t>5.1.</w:t>
      </w:r>
      <w:r w:rsidR="00780A00" w:rsidRPr="00AB6B57">
        <w:rPr>
          <w:rFonts w:ascii="Times New Roman" w:hAnsi="Times New Roman" w:cs="Times New Roman"/>
          <w:kern w:val="2"/>
          <w:sz w:val="24"/>
          <w:szCs w:val="24"/>
          <w:lang w:val="uz-Cyrl-UZ"/>
        </w:rPr>
        <w:t xml:space="preserve">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Ушбу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Қоидаларда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назарда тутилмаган ҳолатлар юзага келса, уларни ҳал этиш учун Ўзбекистон Республикаси қонунлари доирасидаги,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Компания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>манфаатларига зид келмайдиган ҳар қандай оқилона чора-тадбирлар қўлланилади.</w:t>
      </w:r>
    </w:p>
    <w:p w:rsidR="00836242" w:rsidRPr="00AB6B57" w:rsidRDefault="00836242" w:rsidP="00AB6B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5.2.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Ушбу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Қоидалар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>тасдиқланган кундан бошлаб кучга киради ва бекор қилингунига қадар амал қилади.</w:t>
      </w:r>
    </w:p>
    <w:p w:rsidR="00AB6B57" w:rsidRPr="00AB6B57" w:rsidRDefault="00836242" w:rsidP="00AB6B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5.3. </w:t>
      </w:r>
      <w:r w:rsidR="00780A00" w:rsidRPr="00AB6B57">
        <w:rPr>
          <w:rFonts w:ascii="Times New Roman" w:hAnsi="Times New Roman" w:cs="Times New Roman"/>
          <w:sz w:val="24"/>
          <w:szCs w:val="24"/>
          <w:lang w:val="uz-Cyrl-UZ"/>
        </w:rPr>
        <w:t>Ушбу низомга белгиланган тартибда расмийлаштирилган ҳолда ўзгартириш ва қўшимчалар киритилиши мумкин.</w:t>
      </w:r>
    </w:p>
    <w:p w:rsidR="00AB6B57" w:rsidRPr="00AB6B57" w:rsidRDefault="00AB6B57" w:rsidP="00AB6B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5.4.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Ушбу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Қоидалар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талабларини бузганликда айбдор бўлган шахслар қонун ҳужжатларида белгиланган тартибда жавоб берадилар. Агар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Қоидалар </w:t>
      </w:r>
      <w:r w:rsidRPr="00AB6B57">
        <w:rPr>
          <w:rFonts w:ascii="Times New Roman" w:hAnsi="Times New Roman" w:cs="Times New Roman"/>
          <w:sz w:val="24"/>
          <w:szCs w:val="24"/>
          <w:lang w:val="uz-Cyrl-UZ"/>
        </w:rPr>
        <w:t>бўйича мажбуриятларни бажармаслик енгиб бўлмас куч (форс-мажор) ҳолатларидан келиб чиққан тақдирда, жавобгарликдан озод қилинади.</w:t>
      </w:r>
    </w:p>
    <w:p w:rsidR="00AB6B57" w:rsidRPr="00AB6B57" w:rsidRDefault="00AB6B57" w:rsidP="00AB6B57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z w:val="24"/>
          <w:szCs w:val="24"/>
          <w:lang w:val="uz-Cyrl-UZ"/>
        </w:rPr>
        <w:t xml:space="preserve">5.5.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Ушбу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Қоидаларда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назарда тутилган ёки у билан боғлиқ масалалар бўйича низолар, талаблар ёки келишмовчиликлар юзага келган тақдирда тарафлар уларни музокаралар йўли билан ҳал этиш чораларини кўрадилар.</w:t>
      </w:r>
    </w:p>
    <w:p w:rsidR="00AB6B57" w:rsidRPr="00AB6B57" w:rsidRDefault="00AB6B57" w:rsidP="00AB6B57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5.6.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Агар низолар, талаблар ёки келишмовчиликларни музокаралар йўли билан ҳал этиш имкони бўлмаса, улар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Компания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жойлашган ердаги тегишли судда Ўзбекистон Республикасининг қонун ҳужжатлари шартларига кўра ҳал қилинади.</w:t>
      </w:r>
    </w:p>
    <w:p w:rsidR="00AB6B57" w:rsidRPr="00AB6B57" w:rsidRDefault="00AB6B57" w:rsidP="00AB6B57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napToGrid w:val="0"/>
          <w:sz w:val="24"/>
          <w:szCs w:val="24"/>
          <w:lang w:val="uz-Cyrl-UZ"/>
        </w:rPr>
      </w:pP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5.7.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Ушбу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 xml:space="preserve">Қоидалар </w:t>
      </w:r>
      <w:r w:rsidRPr="00AB6B57">
        <w:rPr>
          <w:rFonts w:ascii="Times New Roman" w:hAnsi="Times New Roman" w:cs="Times New Roman"/>
          <w:snapToGrid w:val="0"/>
          <w:sz w:val="24"/>
          <w:szCs w:val="24"/>
          <w:lang w:val="uz-Cyrl-UZ"/>
        </w:rPr>
        <w:t>баъзи бандлари/қисмларининиг бекор қилиниши ёки ҳақиқий эмас деб топилиши, унинг бутун қисми ҳақиқий эмаслигига олиб келмайди.</w:t>
      </w:r>
    </w:p>
    <w:sectPr w:rsidR="00AB6B57" w:rsidRPr="00AB6B57" w:rsidSect="0014708B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5E" w:rsidRDefault="0099745E" w:rsidP="001B780E">
      <w:pPr>
        <w:spacing w:after="0" w:line="240" w:lineRule="auto"/>
      </w:pPr>
      <w:r>
        <w:separator/>
      </w:r>
    </w:p>
  </w:endnote>
  <w:endnote w:type="continuationSeparator" w:id="0">
    <w:p w:rsidR="0099745E" w:rsidRDefault="0099745E" w:rsidP="001B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045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4E2097" w:rsidRPr="004E2097" w:rsidRDefault="004E2097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4E209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E209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E209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D338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4E209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B780E" w:rsidRDefault="001B78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5E" w:rsidRDefault="0099745E" w:rsidP="001B780E">
      <w:pPr>
        <w:spacing w:after="0" w:line="240" w:lineRule="auto"/>
      </w:pPr>
      <w:r>
        <w:separator/>
      </w:r>
    </w:p>
  </w:footnote>
  <w:footnote w:type="continuationSeparator" w:id="0">
    <w:p w:rsidR="0099745E" w:rsidRDefault="0099745E" w:rsidP="001B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5C94A5"/>
    <w:multiLevelType w:val="hybridMultilevel"/>
    <w:tmpl w:val="1BEAE800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8E838E3"/>
    <w:multiLevelType w:val="hybridMultilevel"/>
    <w:tmpl w:val="8A38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2B94"/>
    <w:multiLevelType w:val="hybridMultilevel"/>
    <w:tmpl w:val="1D522C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1985"/>
    <w:multiLevelType w:val="hybridMultilevel"/>
    <w:tmpl w:val="61EC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75AF9"/>
    <w:multiLevelType w:val="hybridMultilevel"/>
    <w:tmpl w:val="3E94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10EF2"/>
    <w:multiLevelType w:val="hybridMultilevel"/>
    <w:tmpl w:val="14F6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5A"/>
    <w:rsid w:val="0004109E"/>
    <w:rsid w:val="00081454"/>
    <w:rsid w:val="000B2889"/>
    <w:rsid w:val="000B6B32"/>
    <w:rsid w:val="000C164A"/>
    <w:rsid w:val="000D62F6"/>
    <w:rsid w:val="0014708B"/>
    <w:rsid w:val="00174F7E"/>
    <w:rsid w:val="001945B7"/>
    <w:rsid w:val="001A3C88"/>
    <w:rsid w:val="001B38A6"/>
    <w:rsid w:val="001B780E"/>
    <w:rsid w:val="001F4E3D"/>
    <w:rsid w:val="00206D85"/>
    <w:rsid w:val="0021654E"/>
    <w:rsid w:val="00265588"/>
    <w:rsid w:val="00297AA9"/>
    <w:rsid w:val="00380F0A"/>
    <w:rsid w:val="00386475"/>
    <w:rsid w:val="003D6750"/>
    <w:rsid w:val="003F02B0"/>
    <w:rsid w:val="003F6373"/>
    <w:rsid w:val="00426E1B"/>
    <w:rsid w:val="0045756F"/>
    <w:rsid w:val="00463725"/>
    <w:rsid w:val="00475583"/>
    <w:rsid w:val="00495510"/>
    <w:rsid w:val="00497DF8"/>
    <w:rsid w:val="004B59DE"/>
    <w:rsid w:val="004B6B09"/>
    <w:rsid w:val="004D092D"/>
    <w:rsid w:val="004E2097"/>
    <w:rsid w:val="004E4274"/>
    <w:rsid w:val="004F1235"/>
    <w:rsid w:val="0050137C"/>
    <w:rsid w:val="005274C8"/>
    <w:rsid w:val="00531031"/>
    <w:rsid w:val="005436F8"/>
    <w:rsid w:val="00546147"/>
    <w:rsid w:val="0054797F"/>
    <w:rsid w:val="00593DE6"/>
    <w:rsid w:val="005D1797"/>
    <w:rsid w:val="005F5CA1"/>
    <w:rsid w:val="006330B7"/>
    <w:rsid w:val="006440EB"/>
    <w:rsid w:val="006602FF"/>
    <w:rsid w:val="006C3081"/>
    <w:rsid w:val="006C6232"/>
    <w:rsid w:val="006C6B50"/>
    <w:rsid w:val="007056EF"/>
    <w:rsid w:val="00706C9E"/>
    <w:rsid w:val="00715429"/>
    <w:rsid w:val="00716492"/>
    <w:rsid w:val="00780A00"/>
    <w:rsid w:val="007A190C"/>
    <w:rsid w:val="007A5F75"/>
    <w:rsid w:val="007D3386"/>
    <w:rsid w:val="007E2351"/>
    <w:rsid w:val="007E2354"/>
    <w:rsid w:val="007F5C1C"/>
    <w:rsid w:val="0080207A"/>
    <w:rsid w:val="008210D8"/>
    <w:rsid w:val="0082454C"/>
    <w:rsid w:val="008328D8"/>
    <w:rsid w:val="00834E2B"/>
    <w:rsid w:val="00836242"/>
    <w:rsid w:val="00837EA9"/>
    <w:rsid w:val="00892289"/>
    <w:rsid w:val="008A2C83"/>
    <w:rsid w:val="008A44C6"/>
    <w:rsid w:val="00930F75"/>
    <w:rsid w:val="00962CD3"/>
    <w:rsid w:val="009750E6"/>
    <w:rsid w:val="0097685C"/>
    <w:rsid w:val="00981584"/>
    <w:rsid w:val="00995616"/>
    <w:rsid w:val="0099745E"/>
    <w:rsid w:val="009A5B5A"/>
    <w:rsid w:val="009C1C36"/>
    <w:rsid w:val="00A14E5F"/>
    <w:rsid w:val="00A3611D"/>
    <w:rsid w:val="00A61B04"/>
    <w:rsid w:val="00A61BC4"/>
    <w:rsid w:val="00A74068"/>
    <w:rsid w:val="00A9364C"/>
    <w:rsid w:val="00AB284A"/>
    <w:rsid w:val="00AB6B57"/>
    <w:rsid w:val="00AD6488"/>
    <w:rsid w:val="00AE0F60"/>
    <w:rsid w:val="00AF18BA"/>
    <w:rsid w:val="00B17874"/>
    <w:rsid w:val="00B45B02"/>
    <w:rsid w:val="00B54062"/>
    <w:rsid w:val="00B664C1"/>
    <w:rsid w:val="00B80F69"/>
    <w:rsid w:val="00BD3A11"/>
    <w:rsid w:val="00BF2192"/>
    <w:rsid w:val="00BF7707"/>
    <w:rsid w:val="00BF79F1"/>
    <w:rsid w:val="00C125E1"/>
    <w:rsid w:val="00C1530F"/>
    <w:rsid w:val="00C2110D"/>
    <w:rsid w:val="00C2317F"/>
    <w:rsid w:val="00C3355E"/>
    <w:rsid w:val="00C73AC5"/>
    <w:rsid w:val="00CA2E49"/>
    <w:rsid w:val="00CD3EFC"/>
    <w:rsid w:val="00CE376C"/>
    <w:rsid w:val="00D17889"/>
    <w:rsid w:val="00D2549F"/>
    <w:rsid w:val="00D36106"/>
    <w:rsid w:val="00D76E54"/>
    <w:rsid w:val="00D92613"/>
    <w:rsid w:val="00D9477F"/>
    <w:rsid w:val="00DB69CE"/>
    <w:rsid w:val="00DF0E4B"/>
    <w:rsid w:val="00E10467"/>
    <w:rsid w:val="00E12A9C"/>
    <w:rsid w:val="00E5137B"/>
    <w:rsid w:val="00E575BD"/>
    <w:rsid w:val="00E6259B"/>
    <w:rsid w:val="00E64F4E"/>
    <w:rsid w:val="00EA5ABD"/>
    <w:rsid w:val="00EC77CE"/>
    <w:rsid w:val="00ED63C7"/>
    <w:rsid w:val="00EE0960"/>
    <w:rsid w:val="00F13834"/>
    <w:rsid w:val="00F171C6"/>
    <w:rsid w:val="00F358C5"/>
    <w:rsid w:val="00F45F91"/>
    <w:rsid w:val="00F546AD"/>
    <w:rsid w:val="00F81C6D"/>
    <w:rsid w:val="00F9239A"/>
    <w:rsid w:val="00FA603A"/>
    <w:rsid w:val="00FC3FA6"/>
    <w:rsid w:val="00FD02B5"/>
    <w:rsid w:val="00FD6BEB"/>
    <w:rsid w:val="00F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E17C-27D1-4DBE-9842-13019FC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5F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74"/>
    <w:pPr>
      <w:ind w:left="720"/>
      <w:contextualSpacing/>
    </w:pPr>
  </w:style>
  <w:style w:type="table" w:styleId="a4">
    <w:name w:val="Table Grid"/>
    <w:basedOn w:val="a1"/>
    <w:uiPriority w:val="39"/>
    <w:rsid w:val="000B2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5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B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80E"/>
  </w:style>
  <w:style w:type="paragraph" w:styleId="a7">
    <w:name w:val="footer"/>
    <w:basedOn w:val="a"/>
    <w:link w:val="a8"/>
    <w:uiPriority w:val="99"/>
    <w:unhideWhenUsed/>
    <w:rsid w:val="001B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FB0E-6DAE-4FD7-9956-730E8FF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CLIENT36</dc:creator>
  <cp:keywords/>
  <dc:description/>
  <cp:lastModifiedBy>User</cp:lastModifiedBy>
  <cp:revision>112</cp:revision>
  <dcterms:created xsi:type="dcterms:W3CDTF">2019-12-09T08:56:00Z</dcterms:created>
  <dcterms:modified xsi:type="dcterms:W3CDTF">2024-06-14T02:02:00Z</dcterms:modified>
</cp:coreProperties>
</file>