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602"/>
        <w:gridCol w:w="2555"/>
        <w:gridCol w:w="1122"/>
        <w:gridCol w:w="715"/>
        <w:gridCol w:w="713"/>
        <w:gridCol w:w="968"/>
        <w:gridCol w:w="1102"/>
        <w:gridCol w:w="841"/>
        <w:gridCol w:w="1126"/>
      </w:tblGrid>
      <w:tr w:rsidR="00D3277F" w:rsidRPr="00A10C74" w14:paraId="029B409D" w14:textId="77777777" w:rsidTr="00EF7011">
        <w:trPr>
          <w:jc w:val="center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1A36" w14:textId="77777777" w:rsidR="00F42C1F" w:rsidRPr="00A10C74" w:rsidRDefault="00F42C1F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8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5BF7" w14:textId="05AFB4BB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5BA5DE1B" w14:textId="77777777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НАИМЕНОВАНИЕ ЭМИТЕНТА</w:t>
            </w:r>
          </w:p>
          <w:p w14:paraId="0546A7AD" w14:textId="40B527C0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D3277F" w:rsidRPr="00677361" w14:paraId="652D41A8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7352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D1A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Полное:</w:t>
            </w:r>
          </w:p>
          <w:p w14:paraId="57D6D63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5CFD" w14:textId="615AF01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“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ALFA INVEST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sug</w:t>
            </w:r>
            <w:proofErr w:type="spellEnd"/>
            <w:r w:rsidR="008014F9" w:rsidRP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r w:rsid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>‘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urta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kompaniyasi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”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aksiyadorlik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jamiyati</w:t>
            </w:r>
            <w:proofErr w:type="spellEnd"/>
          </w:p>
        </w:tc>
      </w:tr>
      <w:tr w:rsidR="00D3277F" w:rsidRPr="00677361" w14:paraId="033D8045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B8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A67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Сокращенное:</w:t>
            </w:r>
          </w:p>
          <w:p w14:paraId="0CDC0AD1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9BB6" w14:textId="1B5C5840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“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ALFA INVEST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sug</w:t>
            </w:r>
            <w:proofErr w:type="spellEnd"/>
            <w:r w:rsid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‘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urta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kompaniyasi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”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AJ</w:t>
            </w:r>
          </w:p>
        </w:tc>
      </w:tr>
      <w:tr w:rsidR="00D3277F" w:rsidRPr="00A10C74" w14:paraId="3A36A462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80F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D8B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Наименование биржевого тикера:*</w:t>
            </w:r>
          </w:p>
          <w:p w14:paraId="2B68180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E6A8" w14:textId="3FD24BBC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Нет</w:t>
            </w:r>
          </w:p>
        </w:tc>
      </w:tr>
      <w:tr w:rsidR="00D3277F" w:rsidRPr="00A10C74" w14:paraId="307C8509" w14:textId="77777777" w:rsidTr="00EF7011">
        <w:trPr>
          <w:jc w:val="center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05E9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8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B25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</w:t>
            </w:r>
          </w:p>
          <w:p w14:paraId="700E35E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КОНТАКТНЫЕ ДАННЫЕ</w:t>
            </w:r>
          </w:p>
          <w:p w14:paraId="6C37B736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D3277F" w:rsidRPr="00A10C74" w14:paraId="565EDA00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6BD5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A1B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Местонахождение:</w:t>
            </w:r>
          </w:p>
          <w:p w14:paraId="05D2EE4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2E74" w14:textId="0CAB858A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г.Ташкент, Шайхантахурский район, ул.Лабзак, дом 10</w:t>
            </w:r>
          </w:p>
        </w:tc>
      </w:tr>
      <w:tr w:rsidR="00D3277F" w:rsidRPr="00A10C74" w14:paraId="40BCAC51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253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7CE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Почтовый адрес:</w:t>
            </w:r>
          </w:p>
          <w:p w14:paraId="4990CC9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A389" w14:textId="2B2EBED3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100128, г.Ташкент, Шайхантахурский район, ул.Лабзак, дом 10</w:t>
            </w:r>
          </w:p>
        </w:tc>
      </w:tr>
      <w:tr w:rsidR="00D3277F" w:rsidRPr="00A10C74" w14:paraId="031E89F9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6855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549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Адрес электронной почты:*</w:t>
            </w:r>
          </w:p>
          <w:p w14:paraId="6D107BF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EC1B" w14:textId="3B5B6744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alfainvest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</w:rPr>
              <w:t>@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alfainvest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</w:rPr>
              <w:t>.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uz</w:t>
            </w:r>
          </w:p>
        </w:tc>
      </w:tr>
      <w:tr w:rsidR="00D3277F" w:rsidRPr="00A10C74" w14:paraId="2477E9AF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D7D8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50C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Официальный веб-сайт:*</w:t>
            </w:r>
          </w:p>
          <w:p w14:paraId="45AF2AC5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B0EA" w14:textId="3C95618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www.</w:t>
            </w:r>
            <w:r w:rsidRPr="00A10C74">
              <w:rPr>
                <w:rFonts w:ascii="Times New Roman" w:hAnsi="Times New Roman" w:cs="Times New Roman"/>
                <w:b/>
                <w:u w:val="single"/>
              </w:rPr>
              <w:t>alfainvest.uz.</w:t>
            </w:r>
          </w:p>
        </w:tc>
      </w:tr>
      <w:tr w:rsidR="00D3277F" w:rsidRPr="00A10C74" w14:paraId="033F82BF" w14:textId="77777777" w:rsidTr="00EF7011">
        <w:trPr>
          <w:jc w:val="center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DD3D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74CAEF9" w14:textId="2D301192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8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5C7A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 </w:t>
            </w:r>
          </w:p>
          <w:p w14:paraId="37A57BE1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ИНФОРМАЦИЯ О СУЩЕСТВЕННОМ ФАКТЕ</w:t>
            </w:r>
          </w:p>
          <w:p w14:paraId="628E2C1F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 </w:t>
            </w:r>
          </w:p>
        </w:tc>
      </w:tr>
      <w:tr w:rsidR="00D3277F" w:rsidRPr="00A10C74" w14:paraId="5A63A8F7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98ED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972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Номер существенного факта:</w:t>
            </w:r>
          </w:p>
          <w:p w14:paraId="7D6CFEC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8CDC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</w:tr>
      <w:tr w:rsidR="00D3277F" w:rsidRPr="00A10C74" w14:paraId="43384C86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EBCA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78F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C848" w14:textId="75071BA3" w:rsidR="00187881" w:rsidRPr="00677361" w:rsidRDefault="0067736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hyperlink r:id="rId5" w:history="1">
              <w:r w:rsidRPr="00677361">
                <w:rPr>
                  <w:rFonts w:ascii="Times New Roman" w:hAnsi="Times New Roman" w:cs="Times New Roman"/>
                  <w:b/>
                  <w:b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бумаг</w:t>
              </w:r>
            </w:hyperlink>
          </w:p>
        </w:tc>
      </w:tr>
      <w:tr w:rsidR="00D3277F" w:rsidRPr="00A10C74" w14:paraId="4449AEB5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7D68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89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Вид общего собрания: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04B7" w14:textId="77777777" w:rsidR="00187881" w:rsidRPr="00677361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677361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5A43286B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218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443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5FC6" w14:textId="0A3B5047" w:rsidR="00187881" w:rsidRPr="00A10C74" w:rsidRDefault="00677361" w:rsidP="0067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Заседание наблюдательного совета</w:t>
            </w:r>
          </w:p>
          <w:p w14:paraId="2A5A037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5D55A884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8250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110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проведения общего собрания:</w:t>
            </w:r>
          </w:p>
          <w:p w14:paraId="09E0FF56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3107" w14:textId="1F40BC1C" w:rsidR="00187881" w:rsidRPr="003E0488" w:rsidRDefault="0067736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15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.0</w:t>
            </w:r>
            <w:r>
              <w:rPr>
                <w:rFonts w:ascii="Times New Roman" w:hAnsi="Times New Roman" w:cs="Times New Roman"/>
                <w:b/>
                <w:noProof/>
              </w:rPr>
              <w:t>8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.202</w:t>
            </w:r>
            <w:r w:rsidR="00BB22CC">
              <w:rPr>
                <w:rFonts w:ascii="Times New Roman" w:hAnsi="Times New Roman" w:cs="Times New Roman"/>
                <w:b/>
                <w:noProof/>
              </w:rPr>
              <w:t>4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г.</w:t>
            </w:r>
          </w:p>
        </w:tc>
      </w:tr>
      <w:tr w:rsidR="00D3277F" w:rsidRPr="00A10C74" w14:paraId="021F194D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BB07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4A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составления протокола общего собрания:</w:t>
            </w:r>
          </w:p>
          <w:p w14:paraId="308ADF1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3333" w14:textId="3C933E77" w:rsidR="00187881" w:rsidRPr="003E0488" w:rsidRDefault="0067736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15</w:t>
            </w:r>
            <w:r w:rsidR="00E54DC2" w:rsidRPr="005724A0">
              <w:rPr>
                <w:rFonts w:ascii="Times New Roman" w:hAnsi="Times New Roman" w:cs="Times New Roman"/>
                <w:b/>
                <w:noProof/>
              </w:rPr>
              <w:t>.0</w:t>
            </w:r>
            <w:r>
              <w:rPr>
                <w:rFonts w:ascii="Times New Roman" w:hAnsi="Times New Roman" w:cs="Times New Roman"/>
                <w:b/>
                <w:noProof/>
              </w:rPr>
              <w:t>8</w:t>
            </w:r>
            <w:r w:rsidR="00E54DC2" w:rsidRPr="005724A0">
              <w:rPr>
                <w:rFonts w:ascii="Times New Roman" w:hAnsi="Times New Roman" w:cs="Times New Roman"/>
                <w:b/>
                <w:noProof/>
              </w:rPr>
              <w:t>.202</w:t>
            </w:r>
            <w:r w:rsidR="00BB22CC" w:rsidRPr="005724A0">
              <w:rPr>
                <w:rFonts w:ascii="Times New Roman" w:hAnsi="Times New Roman" w:cs="Times New Roman"/>
                <w:b/>
                <w:noProof/>
              </w:rPr>
              <w:t>4</w:t>
            </w:r>
            <w:r w:rsidR="00E54DC2" w:rsidRPr="005724A0">
              <w:rPr>
                <w:rFonts w:ascii="Times New Roman" w:hAnsi="Times New Roman" w:cs="Times New Roman"/>
                <w:b/>
                <w:noProof/>
              </w:rPr>
              <w:t>г.</w:t>
            </w:r>
          </w:p>
        </w:tc>
      </w:tr>
      <w:tr w:rsidR="00D3277F" w:rsidRPr="00A10C74" w14:paraId="189B7694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566B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309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Место проведения общего собрания:</w:t>
            </w:r>
          </w:p>
          <w:p w14:paraId="5EBF3360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C2E3" w14:textId="789CD2C8" w:rsidR="00187881" w:rsidRPr="00A10C74" w:rsidRDefault="00E54DC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г.Ташкент, Шайхантахурский район, ул.Лабзак, дом 10</w:t>
            </w:r>
          </w:p>
        </w:tc>
      </w:tr>
      <w:tr w:rsidR="00D3277F" w:rsidRPr="00A10C74" w14:paraId="4E6B936B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C5C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93F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Кворум общего собрания:</w:t>
            </w:r>
          </w:p>
          <w:p w14:paraId="52EB770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A974" w14:textId="320CB477" w:rsidR="00187881" w:rsidRPr="00A10C74" w:rsidRDefault="00E54DC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100%</w:t>
            </w:r>
          </w:p>
        </w:tc>
      </w:tr>
      <w:tr w:rsidR="00D3277F" w:rsidRPr="00A10C74" w14:paraId="0FE26530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464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62BC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N</w:t>
            </w:r>
          </w:p>
        </w:tc>
        <w:tc>
          <w:tcPr>
            <w:tcW w:w="12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C3CE" w14:textId="589BC89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Вопросы,</w:t>
            </w:r>
          </w:p>
          <w:p w14:paraId="691F72D3" w14:textId="6B6B6DFF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поставленные</w:t>
            </w:r>
          </w:p>
          <w:p w14:paraId="7685034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на голосование</w:t>
            </w:r>
          </w:p>
        </w:tc>
        <w:tc>
          <w:tcPr>
            <w:tcW w:w="32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D4CC" w14:textId="1367B65E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1DDC93E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Итоги голосования</w:t>
            </w:r>
          </w:p>
          <w:p w14:paraId="322350E0" w14:textId="0CCBE8D4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BE3000" w:rsidRPr="00A10C74" w14:paraId="3663C1A7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A4AC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4A3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802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DA2E" w14:textId="77777777" w:rsidR="00BE3000" w:rsidRPr="00A10C74" w:rsidRDefault="00BE3000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3BBFE78" w14:textId="6F114325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за</w:t>
            </w:r>
          </w:p>
          <w:p w14:paraId="3E1E2327" w14:textId="55E937DF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55A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против</w:t>
            </w:r>
          </w:p>
        </w:tc>
        <w:tc>
          <w:tcPr>
            <w:tcW w:w="9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A4C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воздержались</w:t>
            </w:r>
          </w:p>
        </w:tc>
      </w:tr>
      <w:tr w:rsidR="00D3277F" w:rsidRPr="00A10C74" w14:paraId="1AE151C7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045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CA2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35F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4197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  <w:p w14:paraId="2E17227C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C6C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01C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492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BA5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16B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</w:tr>
      <w:tr w:rsidR="00D3277F" w:rsidRPr="00A10C74" w14:paraId="78613134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217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CB2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D635" w14:textId="5B094A2A" w:rsidR="00187881" w:rsidRPr="00963D4C" w:rsidRDefault="00677361" w:rsidP="006773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73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Увеличение уставного капитала путем дополнительного выпуска простых именных </w:t>
            </w:r>
            <w:r w:rsidRPr="0067736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бездокументарных акций общества.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6CC5" w14:textId="68B38920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100%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A047" w14:textId="6028F654" w:rsidR="00187881" w:rsidRPr="00AF0142" w:rsidRDefault="00E4539C" w:rsidP="00E4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8E0D" w14:textId="261AFBF3" w:rsidR="00187881" w:rsidRPr="00AF0142" w:rsidRDefault="00E54DC2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BE3000"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3C6C" w14:textId="631AF6C1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E1D0" w14:textId="51480C7D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B597" w14:textId="023D0C05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7C2C81FA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7F7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ED16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524" w14:textId="5A984923" w:rsidR="00187881" w:rsidRPr="00963D4C" w:rsidRDefault="00677361" w:rsidP="00963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7361"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Утверждение решения о дополнительном выпуске акций общества.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A4C" w14:textId="7EC9E56E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15BF" w14:textId="0282C1F1" w:rsidR="00187881" w:rsidRPr="00AF0142" w:rsidRDefault="00E4539C" w:rsidP="00E4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F5AA" w14:textId="74405DD5" w:rsidR="00187881" w:rsidRPr="00AF0142" w:rsidRDefault="00E54DC2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BE3000"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33DB" w14:textId="7B02DD3A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1BC6" w14:textId="1C0F7671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2BC8" w14:textId="37EDE9DE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5D72DFA7" w14:textId="77777777" w:rsidTr="00EF701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4A6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4C7C" w14:textId="77777777" w:rsidR="00187881" w:rsidRPr="00076EE2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76EE2">
              <w:rPr>
                <w:rFonts w:ascii="Times New Roman" w:hAnsi="Times New Roman" w:cs="Times New Roman"/>
                <w:b/>
                <w:noProof/>
              </w:rPr>
              <w:t>Полные формулировки решений, принятых общим собранием:</w:t>
            </w:r>
          </w:p>
          <w:p w14:paraId="3F41E17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D3277F" w:rsidRPr="00A10C74" w14:paraId="2E3A7300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F292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89E8" w14:textId="77777777" w:rsidR="00187881" w:rsidRPr="00AF0142" w:rsidRDefault="00187881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51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35E6" w14:textId="22C14275" w:rsidR="00187881" w:rsidRPr="00AF0142" w:rsidRDefault="00677361" w:rsidP="00921D3D">
            <w:pPr>
              <w:pStyle w:val="a5"/>
              <w:jc w:val="both"/>
              <w:rPr>
                <w:noProof/>
              </w:rPr>
            </w:pPr>
            <w:r w:rsidRPr="00677361">
              <w:rPr>
                <w:noProof/>
              </w:rPr>
              <w:t>Увеличить уставной капитал общества за счет части чистой прибыли за 2023 год и части нераспределенной прибыли прошлых лет за 2021-2022гг. путем выпуска дополнительных простых именных акций обществав в количестве 1 332 815 950  (Один миллиард триста тридцать два миллиона восемьсот пятнадцать тысяч девятьсот пятьдесят) штук, с номинальной стоимостью 10 (десять) сум на общую сумму 13 328 159 500 (Тринадцать миллиардов триста двадцать восемь миллионов сто пятьдесят девять тысяч пятьсот) сум.</w:t>
            </w:r>
          </w:p>
        </w:tc>
      </w:tr>
      <w:tr w:rsidR="00D3277F" w:rsidRPr="00A10C74" w14:paraId="535E26B6" w14:textId="77777777" w:rsidTr="00677361">
        <w:trPr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948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BEFD" w14:textId="77777777" w:rsidR="00187881" w:rsidRPr="00AF0142" w:rsidRDefault="00187881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451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801A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Утвердить следующие условия и порядок решения второго выпуска дополнительных акций общества:</w:t>
            </w:r>
          </w:p>
          <w:p w14:paraId="5CEF1EFD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- увеличить уставной капитал общества (капитализация) на сумму 13 328 159 500 (Тринадцать миллиардов триста двадцать восемь миллионов сто пятьдесят девять тысяч пятьсот) сум в количестве 1 332 815 950  (Один миллиард триста тридцать два миллиона восемьсот пятнадцать тысяч девятьсот пятьдесят) штук акций, путем выпуска дополнительных простых именных акций с соблюдением пропорционального распределения акций среди всех акционеров общества согласно приложению №1 к данному протоколу;</w:t>
            </w:r>
          </w:p>
          <w:p w14:paraId="5C84BCEE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- распределение акций общества осуществить по закрытой подписке среди всех акционеров общества, зарегистрированных в реестре акционеров общества, сформированного по состоянию на пятый день после государственной регистрации дополнительного выпуска акций общества в Национальном Агентстве перспективных проектов Республики Узбекистан. При этом определить, что на каждые принадлежащие акционеру 4 (четыре) акции распределяется дополнительно 1 (одна) акция того же типа, что и акции, которые ему принадлежат;</w:t>
            </w:r>
          </w:p>
          <w:p w14:paraId="6B50DB50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- установить срок размещения акций – в течение 30 (тридцать)дней с момента государственной регистрации выпуска в уполномоченном государственном органе по регулированию рынка ценных бумаг;</w:t>
            </w:r>
          </w:p>
          <w:p w14:paraId="17FA78A3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- установить способ оплаты – за счет части чистой прибыли общества за 2023 год и части нераспределенной прибыли 2021-2022 года;</w:t>
            </w:r>
          </w:p>
          <w:p w14:paraId="7EF2C054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- определить цену размещения акций – по номинальной стоимости 10 (десять) сум.</w:t>
            </w:r>
          </w:p>
          <w:p w14:paraId="41C962C8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 xml:space="preserve">- указанные выпущенные акции разместить на неорганизованном внебиржевом рынке ценных бумаг без заключения гражданско-правовой сделки (договора). </w:t>
            </w:r>
          </w:p>
          <w:p w14:paraId="65DF6DB1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- участие андеррайтеров в процессе размещения акций не предусматривается.</w:t>
            </w:r>
          </w:p>
          <w:p w14:paraId="478013BD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- в случае признания выпуска акций несостоявшимся, денежные средства, уплаченные за акции, подлежат возврату в полном объеме в течение 10 (десяти) дней путем внесения соответствующих перечислений в бухгалтерские счета в порядке, установленном законодательством.</w:t>
            </w:r>
          </w:p>
          <w:p w14:paraId="17821DD8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- раскрытие информации о выпуске ценных бумаг осуществить на Едином корпоративном информационном портале (openinfo.uz) и на официальном сайте компании (www.alfainvest.uz).</w:t>
            </w:r>
          </w:p>
          <w:p w14:paraId="75BF9552" w14:textId="77777777" w:rsidR="00677361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  <w:t>- с оригиналом решения о выпуске акций можно ознакомиться в офисе АО «ALFA INVEST sug‘urta kompaniyasi» расположенном по адресу Республика Узбекистан, г. Ташкент, Шойхонтохурский район, улица Лабзак, 10, в рабочие дни с 10:00 до 17:00.</w:t>
            </w:r>
          </w:p>
          <w:p w14:paraId="0CEBF68D" w14:textId="51D07149" w:rsidR="00187881" w:rsidRPr="00AF0142" w:rsidRDefault="00677361" w:rsidP="00677361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2.1 Утвердить решение о дополнительном выпуске простых именных бездокументарных акций общества согласно приложению №2 к данному протоколу.</w:t>
            </w:r>
          </w:p>
        </w:tc>
      </w:tr>
      <w:tr w:rsidR="00677361" w:rsidRPr="00A10C74" w14:paraId="472841E9" w14:textId="77777777" w:rsidTr="00677361">
        <w:trPr>
          <w:gridAfter w:val="9"/>
          <w:wAfter w:w="4810" w:type="pct"/>
          <w:trHeight w:val="253"/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020" w14:textId="77777777" w:rsidR="00677361" w:rsidRPr="00A10C74" w:rsidRDefault="0067736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677361" w:rsidRPr="00A10C74" w14:paraId="566E08B6" w14:textId="77777777" w:rsidTr="00677361">
        <w:trPr>
          <w:gridAfter w:val="9"/>
          <w:wAfter w:w="4810" w:type="pct"/>
          <w:trHeight w:val="253"/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E223" w14:textId="77777777" w:rsidR="00677361" w:rsidRPr="00A10C74" w:rsidRDefault="0067736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677361" w:rsidRPr="00A10C74" w14:paraId="56C3B628" w14:textId="77777777" w:rsidTr="00677361">
        <w:trPr>
          <w:gridAfter w:val="9"/>
          <w:wAfter w:w="4810" w:type="pct"/>
          <w:trHeight w:val="253"/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A300" w14:textId="77777777" w:rsidR="00677361" w:rsidRPr="00A10C74" w:rsidRDefault="0067736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69FB1CCB" w14:textId="77777777" w:rsidTr="00EF7011">
        <w:trPr>
          <w:gridAfter w:val="9"/>
          <w:wAfter w:w="4810" w:type="pct"/>
          <w:trHeight w:val="253"/>
          <w:jc w:val="center"/>
        </w:trPr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E364" w14:textId="77777777" w:rsidR="00E54DC2" w:rsidRPr="00A10C74" w:rsidRDefault="00E54DC2" w:rsidP="001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315A0913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21B320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руководителя </w:t>
            </w:r>
          </w:p>
          <w:p w14:paraId="41E1C80A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исполнительного органа: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C3F350" w14:textId="5B682FA5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Ахметова Инесса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Юревна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54DC2" w:rsidRPr="00A10C74" w14:paraId="18D230BF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ADC8A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8656FC" w14:textId="77777777" w:rsidR="00963D4C" w:rsidRDefault="00963D4C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8B94A4" w14:textId="68506969" w:rsidR="00E54DC2" w:rsidRPr="00A10C74" w:rsidRDefault="00F9465A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F9465A">
              <w:rPr>
                <w:rFonts w:ascii="Times New Roman" w:hAnsi="Times New Roman" w:cs="Times New Roman"/>
                <w:noProof/>
              </w:rPr>
              <w:t>Тухтаев Шохруз Йулчи угли</w:t>
            </w:r>
          </w:p>
        </w:tc>
      </w:tr>
      <w:tr w:rsidR="00E54DC2" w:rsidRPr="00A10C74" w14:paraId="2A65F8DE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A4C8B5" w14:textId="2966EFDF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Ф.И.О</w:t>
            </w:r>
            <w:r w:rsidRPr="00D83A8E">
              <w:rPr>
                <w:rFonts w:ascii="Times New Roman" w:hAnsi="Times New Roman" w:cs="Times New Roman"/>
                <w:noProof/>
              </w:rPr>
              <w:t>.</w:t>
            </w:r>
            <w:r w:rsidRPr="00A10C74">
              <w:rPr>
                <w:rFonts w:ascii="Times New Roman" w:hAnsi="Times New Roman" w:cs="Times New Roman"/>
                <w:noProof/>
              </w:rPr>
              <w:t xml:space="preserve">главного бухгалтера: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B49FDF" w14:textId="70AFD636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7D5D0A4D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921BC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EEE7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389ED70E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12BDF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уполномоченного лица, </w:t>
            </w:r>
          </w:p>
          <w:p w14:paraId="2BDD0C9D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разместившего информацию </w:t>
            </w:r>
          </w:p>
          <w:p w14:paraId="5A39AD96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на веб-сайте:  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626A35" w14:textId="46F8C1D4" w:rsidR="00E54DC2" w:rsidRPr="00A10C74" w:rsidRDefault="00E54DC2" w:rsidP="00E54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Сатимкулова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Назакат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Узаковна</w:t>
            </w:r>
            <w:proofErr w:type="spellEnd"/>
          </w:p>
          <w:p w14:paraId="71C5496D" w14:textId="2ADA5101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5F57B4C" w14:textId="77777777" w:rsidR="00D3277F" w:rsidRDefault="00F42C1F" w:rsidP="00F42C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sectPr w:rsidR="00D3277F" w:rsidSect="001E1CA6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4D"/>
    <w:rsid w:val="00076EE2"/>
    <w:rsid w:val="00111E7D"/>
    <w:rsid w:val="00187881"/>
    <w:rsid w:val="0024104D"/>
    <w:rsid w:val="00311C00"/>
    <w:rsid w:val="003E0488"/>
    <w:rsid w:val="004677C8"/>
    <w:rsid w:val="00486BB0"/>
    <w:rsid w:val="00525F9A"/>
    <w:rsid w:val="00535CD0"/>
    <w:rsid w:val="005724A0"/>
    <w:rsid w:val="00677361"/>
    <w:rsid w:val="006B10D8"/>
    <w:rsid w:val="007A53C4"/>
    <w:rsid w:val="008014F9"/>
    <w:rsid w:val="00810C64"/>
    <w:rsid w:val="0083422B"/>
    <w:rsid w:val="008E21C0"/>
    <w:rsid w:val="00914B20"/>
    <w:rsid w:val="00921D3D"/>
    <w:rsid w:val="00947485"/>
    <w:rsid w:val="00963D4C"/>
    <w:rsid w:val="00A10C74"/>
    <w:rsid w:val="00AF0142"/>
    <w:rsid w:val="00AF1C30"/>
    <w:rsid w:val="00B90483"/>
    <w:rsid w:val="00BB22CC"/>
    <w:rsid w:val="00BE3000"/>
    <w:rsid w:val="00D11F1E"/>
    <w:rsid w:val="00D3277F"/>
    <w:rsid w:val="00D83A8E"/>
    <w:rsid w:val="00E4539C"/>
    <w:rsid w:val="00E54DC2"/>
    <w:rsid w:val="00EB25DC"/>
    <w:rsid w:val="00EC1E3D"/>
    <w:rsid w:val="00EF7011"/>
    <w:rsid w:val="00F42C1F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00D7"/>
  <w15:chartTrackingRefBased/>
  <w15:docId w15:val="{F3A370EE-A7F0-469A-9D88-A72CE69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1E7D"/>
    <w:pPr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11E7D"/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paragraph" w:styleId="a5">
    <w:name w:val="No Spacing"/>
    <w:uiPriority w:val="1"/>
    <w:qFormat/>
    <w:rsid w:val="0081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10C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810C64"/>
    <w:rPr>
      <w:i/>
      <w:iCs/>
    </w:rPr>
  </w:style>
  <w:style w:type="paragraph" w:styleId="a8">
    <w:name w:val="header"/>
    <w:basedOn w:val="a"/>
    <w:link w:val="a9"/>
    <w:uiPriority w:val="99"/>
    <w:unhideWhenUsed/>
    <w:rsid w:val="00810C6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0C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F1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63D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peninfo.uz/ru/admin/facts/fact6/11360/chan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6169-858C-456A-85AD-FE0F82D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Client115</dc:creator>
  <cp:keywords/>
  <dc:description/>
  <cp:lastModifiedBy>User</cp:lastModifiedBy>
  <cp:revision>29</cp:revision>
  <cp:lastPrinted>2022-08-02T07:03:00Z</cp:lastPrinted>
  <dcterms:created xsi:type="dcterms:W3CDTF">2022-05-10T05:55:00Z</dcterms:created>
  <dcterms:modified xsi:type="dcterms:W3CDTF">2024-08-22T18:35:00Z</dcterms:modified>
</cp:coreProperties>
</file>