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3E" w:rsidRDefault="001E5C3E" w:rsidP="001E5C3E"/>
    <w:p w:rsidR="000A37A6" w:rsidRDefault="000A37A6" w:rsidP="001E5C3E">
      <w:pPr>
        <w:jc w:val="right"/>
      </w:pPr>
      <w:r>
        <w:t>«</w:t>
      </w:r>
      <w:r w:rsidRPr="00050F8C">
        <w:rPr>
          <w:b/>
        </w:rPr>
        <w:t>УТВЕРЖДЕНО</w:t>
      </w:r>
      <w:r>
        <w:t>»</w:t>
      </w:r>
    </w:p>
    <w:p w:rsidR="000A37A6" w:rsidRDefault="000A37A6" w:rsidP="001E5C3E">
      <w:pPr>
        <w:jc w:val="right"/>
      </w:pPr>
      <w:r>
        <w:t>Протокольным решением общего собрания</w:t>
      </w:r>
    </w:p>
    <w:p w:rsidR="000A37A6" w:rsidRDefault="000A37A6" w:rsidP="001E5C3E">
      <w:pPr>
        <w:jc w:val="right"/>
      </w:pPr>
      <w:r>
        <w:t xml:space="preserve"> акционеров акционерного общества</w:t>
      </w:r>
    </w:p>
    <w:p w:rsidR="001E5C3E" w:rsidRDefault="000A37A6" w:rsidP="001E5C3E">
      <w:pPr>
        <w:jc w:val="right"/>
      </w:pPr>
      <w:r>
        <w:t xml:space="preserve"> </w:t>
      </w:r>
      <w:r w:rsidR="001E5C3E">
        <w:t>“ALFA INVEST sug‘urta kompaniyasi”</w:t>
      </w:r>
    </w:p>
    <w:p w:rsidR="001E5C3E" w:rsidRDefault="000A37A6" w:rsidP="000A37A6">
      <w:pPr>
        <w:jc w:val="right"/>
      </w:pPr>
      <w:r>
        <w:t>№</w:t>
      </w:r>
      <w:r>
        <w:t xml:space="preserve">____ __  </w:t>
      </w:r>
      <w:r>
        <w:t xml:space="preserve"> </w:t>
      </w:r>
      <w:r w:rsidR="001E5C3E">
        <w:t xml:space="preserve">20__ </w:t>
      </w:r>
      <w:r>
        <w:t>г</w:t>
      </w:r>
      <w:r w:rsidR="001E5C3E">
        <w:t xml:space="preserve"> </w:t>
      </w:r>
    </w:p>
    <w:p w:rsidR="001E5C3E" w:rsidRDefault="001E5C3E" w:rsidP="001E5C3E"/>
    <w:p w:rsidR="000A37A6" w:rsidRDefault="000A37A6" w:rsidP="001E5C3E"/>
    <w:p w:rsidR="000A37A6" w:rsidRPr="000A37A6" w:rsidRDefault="000A37A6" w:rsidP="000A37A6">
      <w:pPr>
        <w:jc w:val="center"/>
        <w:rPr>
          <w:b/>
        </w:rPr>
      </w:pPr>
      <w:r w:rsidRPr="000A37A6">
        <w:rPr>
          <w:b/>
        </w:rPr>
        <w:t xml:space="preserve">ПОЛОЖЕНИЕ </w:t>
      </w:r>
    </w:p>
    <w:p w:rsidR="000A37A6" w:rsidRPr="000A37A6" w:rsidRDefault="000A37A6" w:rsidP="000A37A6">
      <w:pPr>
        <w:jc w:val="center"/>
        <w:rPr>
          <w:b/>
        </w:rPr>
      </w:pPr>
      <w:r w:rsidRPr="000A37A6">
        <w:rPr>
          <w:b/>
        </w:rPr>
        <w:t xml:space="preserve">ОБ ИСПОЛНИТЕЛЬНОМ ОРГАНЕ </w:t>
      </w:r>
    </w:p>
    <w:p w:rsidR="000A37A6" w:rsidRPr="000A37A6" w:rsidRDefault="000A37A6" w:rsidP="000A37A6">
      <w:pPr>
        <w:jc w:val="center"/>
        <w:rPr>
          <w:b/>
        </w:rPr>
      </w:pPr>
      <w:r w:rsidRPr="000A37A6">
        <w:rPr>
          <w:b/>
        </w:rPr>
        <w:t>акционерного общества</w:t>
      </w:r>
    </w:p>
    <w:p w:rsidR="000A37A6" w:rsidRPr="000A37A6" w:rsidRDefault="000A37A6" w:rsidP="000A37A6">
      <w:pPr>
        <w:jc w:val="center"/>
        <w:rPr>
          <w:b/>
        </w:rPr>
      </w:pPr>
      <w:r w:rsidRPr="000A37A6">
        <w:rPr>
          <w:b/>
        </w:rPr>
        <w:t>“ALFA INVEST sug‘urta kompaniyasi”</w:t>
      </w:r>
    </w:p>
    <w:p w:rsidR="000A37A6" w:rsidRDefault="000A37A6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/>
    <w:p w:rsidR="001E5C3E" w:rsidRDefault="001E5C3E" w:rsidP="001E5C3E">
      <w:r>
        <w:t xml:space="preserve">I. </w:t>
      </w:r>
      <w:r w:rsidR="00CC29CA">
        <w:rPr>
          <w:b/>
        </w:rPr>
        <w:t>ОБЩИЕ ПОЛОЖЕНИЯ</w:t>
      </w:r>
    </w:p>
    <w:p w:rsidR="001E5C3E" w:rsidRDefault="001E5C3E" w:rsidP="001E5C3E"/>
    <w:p w:rsidR="00CC29CA" w:rsidRDefault="001E5C3E" w:rsidP="001E5C3E">
      <w:r>
        <w:t xml:space="preserve">1.1. </w:t>
      </w:r>
      <w:r w:rsidR="00CC29CA">
        <w:t>Настоящее</w:t>
      </w:r>
      <w:r w:rsidR="00CC29CA">
        <w:t xml:space="preserve"> Положение определяет статус и регламентирует работу Исполнительного органа акционерного общества </w:t>
      </w:r>
      <w:r w:rsidR="00CC29CA">
        <w:t>“ALFA INVEST sug‘urta kompaniyasi”</w:t>
      </w:r>
      <w:r w:rsidR="00CC29CA">
        <w:t xml:space="preserve"> (далее – Общество).</w:t>
      </w:r>
    </w:p>
    <w:p w:rsidR="00CC29CA" w:rsidRDefault="001E5C3E" w:rsidP="001E5C3E">
      <w:r>
        <w:t xml:space="preserve">1.2. </w:t>
      </w:r>
      <w:r w:rsidR="00CC29CA">
        <w:t>Настоящее Положение разработано в соответствии с законом РУз « Об акционерных обществах и защите прав акционеров (далее – Закон) и учредительными документами общества (учредительный договор и устав).</w:t>
      </w:r>
    </w:p>
    <w:p w:rsidR="001E5C3E" w:rsidRDefault="001E5C3E" w:rsidP="001E5C3E"/>
    <w:p w:rsidR="001E5C3E" w:rsidRDefault="001E5C3E" w:rsidP="001E5C3E">
      <w:r>
        <w:t xml:space="preserve">II. </w:t>
      </w:r>
      <w:r w:rsidR="008D68FB" w:rsidRPr="008D68FB">
        <w:rPr>
          <w:b/>
        </w:rPr>
        <w:t xml:space="preserve">ПОРЯДОК </w:t>
      </w:r>
      <w:bookmarkStart w:id="0" w:name="_GoBack"/>
      <w:bookmarkEnd w:id="0"/>
      <w:r w:rsidR="00050F8C">
        <w:rPr>
          <w:b/>
        </w:rPr>
        <w:t>ФОРМИРОВ</w:t>
      </w:r>
      <w:r w:rsidR="00050F8C" w:rsidRPr="008D68FB">
        <w:rPr>
          <w:b/>
        </w:rPr>
        <w:t>А</w:t>
      </w:r>
      <w:r w:rsidR="008D68FB" w:rsidRPr="008D68FB">
        <w:rPr>
          <w:b/>
        </w:rPr>
        <w:t>НИЯ ИСПОЛНИТЕЛЬНОГО ОРГАНА</w:t>
      </w:r>
      <w:r w:rsidR="008D68FB">
        <w:t xml:space="preserve"> </w:t>
      </w:r>
    </w:p>
    <w:p w:rsidR="001E5C3E" w:rsidRDefault="001E5C3E" w:rsidP="001E5C3E"/>
    <w:p w:rsidR="008D68FB" w:rsidRDefault="001E5C3E" w:rsidP="001E5C3E">
      <w:r>
        <w:t xml:space="preserve">2.1. </w:t>
      </w:r>
      <w:r w:rsidR="008D68FB" w:rsidRPr="008D68FB">
        <w:t>Под исполнительным органом понимается единоличный исполнительный орган – Генеральный директор</w:t>
      </w:r>
      <w:r w:rsidR="008D68FB">
        <w:t>.</w:t>
      </w:r>
    </w:p>
    <w:p w:rsidR="001E5C3E" w:rsidRDefault="001E5C3E" w:rsidP="001E5C3E">
      <w:r>
        <w:t xml:space="preserve">2.2. </w:t>
      </w:r>
      <w:r w:rsidR="008D68FB" w:rsidRPr="008D68FB">
        <w:t>Если уставом общества предусмотрено наличие как единоличного, так и коллегиального исполнительных органов, должны быть определены полномочия каждого из них. В таких случаях лицо, осуществляющее функции единоличного исполнительного органа (директора) общества, также является председателем коллегиального исполнительного органа (дирекции, дирекции).</w:t>
      </w:r>
    </w:p>
    <w:p w:rsidR="008D68FB" w:rsidRDefault="001E5C3E" w:rsidP="001E5C3E">
      <w:r>
        <w:t xml:space="preserve">2.3. </w:t>
      </w:r>
      <w:r w:rsidR="008D68FB" w:rsidRPr="008D68FB">
        <w:t>По решению общего собрания акционеров</w:t>
      </w:r>
      <w:r w:rsidR="007B5EBB">
        <w:t>,</w:t>
      </w:r>
      <w:r w:rsidR="008D68FB" w:rsidRPr="008D68FB">
        <w:t xml:space="preserve"> полномочия исполнительного органа общества могут быть возложены на коммерческую организацию (управляющую организацию) или индивидуального предпринимателя (управляющего) по договору.</w:t>
      </w:r>
      <w:r w:rsidR="007B5EBB">
        <w:t xml:space="preserve"> </w:t>
      </w:r>
      <w:r w:rsidR="007B5EBB" w:rsidRPr="007B5EBB">
        <w:t>Условия заключаемого договора утверждаются наблюдательным советом общества, если иное не предусмотрено уставом.</w:t>
      </w:r>
    </w:p>
    <w:p w:rsidR="001E5C3E" w:rsidRDefault="001E5C3E" w:rsidP="007B5EBB">
      <w:r>
        <w:t xml:space="preserve">2.4. </w:t>
      </w:r>
      <w:r w:rsidR="007B5EBB">
        <w:t>В случае принятия общим собранием акционеров или наблюдательным советом общества решения о прекращении полномочий Генерального директора</w:t>
      </w:r>
      <w:r w:rsidR="007B5EBB">
        <w:t>,</w:t>
      </w:r>
      <w:r w:rsidR="007B5EBB">
        <w:t xml:space="preserve"> вопрос о передаче его полномочий другому лицу может быть решен на том же собрании либо оставлен для рассмотрения на ближайшем общем собрании акционеров с назначением временно исполняющего обязанности Генерального директора.</w:t>
      </w:r>
    </w:p>
    <w:p w:rsidR="007B5EBB" w:rsidRDefault="001E5C3E" w:rsidP="00EE340A">
      <w:r>
        <w:t xml:space="preserve">2.5. </w:t>
      </w:r>
      <w:r w:rsidR="007B5EBB">
        <w:t>В случае если образование исполнительн</w:t>
      </w:r>
      <w:r w:rsidR="00EE340A">
        <w:t>ых</w:t>
      </w:r>
      <w:r w:rsidR="007B5EBB">
        <w:t xml:space="preserve"> орган</w:t>
      </w:r>
      <w:r w:rsidR="00EE340A">
        <w:t>ов</w:t>
      </w:r>
      <w:r w:rsidR="007B5EBB">
        <w:t xml:space="preserve"> общества </w:t>
      </w:r>
      <w:r w:rsidR="00EE340A">
        <w:t xml:space="preserve">и досрочное прекращение их полномочий, </w:t>
      </w:r>
      <w:r w:rsidR="007B5EBB">
        <w:t xml:space="preserve">не </w:t>
      </w:r>
      <w:r w:rsidR="007B5EBB">
        <w:t xml:space="preserve">относится к </w:t>
      </w:r>
      <w:r w:rsidR="007B5EBB">
        <w:t xml:space="preserve">полномочиям </w:t>
      </w:r>
      <w:r w:rsidR="00EE340A">
        <w:t>Н</w:t>
      </w:r>
      <w:r w:rsidR="007B5EBB">
        <w:t xml:space="preserve">аблюдательного </w:t>
      </w:r>
      <w:r w:rsidR="007B5EBB">
        <w:t>совет</w:t>
      </w:r>
      <w:r w:rsidR="007B5EBB">
        <w:t>а</w:t>
      </w:r>
      <w:r w:rsidR="007B5EBB">
        <w:t xml:space="preserve"> общества</w:t>
      </w:r>
      <w:r w:rsidR="00EE340A">
        <w:t xml:space="preserve"> Уставом, то решение этих вопросов осуществляется по решению общего собрания акционеров.</w:t>
      </w:r>
    </w:p>
    <w:p w:rsidR="00EE340A" w:rsidRDefault="001E5C3E" w:rsidP="001E5C3E">
      <w:r>
        <w:t xml:space="preserve">2.6. </w:t>
      </w:r>
      <w:r w:rsidR="00512F5E" w:rsidRPr="00512F5E">
        <w:t>В соответствии с уставом общества либо по решению общего собрания акционеров или наблюдательного совета общества назначение исполнительного органа (</w:t>
      </w:r>
      <w:r w:rsidR="00512F5E">
        <w:t>генерального директора</w:t>
      </w:r>
      <w:r w:rsidR="00512F5E" w:rsidRPr="00512F5E">
        <w:t xml:space="preserve">) общества может осуществляться на </w:t>
      </w:r>
      <w:r w:rsidR="00512F5E">
        <w:t>конкурсной</w:t>
      </w:r>
      <w:r w:rsidR="00512F5E" w:rsidRPr="00512F5E">
        <w:t xml:space="preserve"> основе.</w:t>
      </w:r>
    </w:p>
    <w:p w:rsidR="001E5C3E" w:rsidRDefault="001E5C3E" w:rsidP="00022093">
      <w:r>
        <w:t xml:space="preserve">2.7. </w:t>
      </w:r>
      <w:r w:rsidR="00512F5E">
        <w:t xml:space="preserve">Права и обязанности </w:t>
      </w:r>
      <w:r w:rsidR="00022093" w:rsidRPr="00022093">
        <w:t xml:space="preserve">единоличного исполнительного органа (директора) общества, управляющей организации или управляющего </w:t>
      </w:r>
      <w:r w:rsidR="00512F5E">
        <w:t xml:space="preserve">определяются Законом и иными </w:t>
      </w:r>
      <w:r w:rsidR="00022093">
        <w:t>законодате</w:t>
      </w:r>
      <w:r w:rsidR="00022093">
        <w:t xml:space="preserve">льными </w:t>
      </w:r>
      <w:r w:rsidR="00512F5E">
        <w:t xml:space="preserve">актами Республики Узбекистан, Уставом </w:t>
      </w:r>
      <w:r w:rsidR="00512F5E">
        <w:t xml:space="preserve">и учредительными документами </w:t>
      </w:r>
      <w:r w:rsidR="00512F5E">
        <w:t>общества</w:t>
      </w:r>
      <w:r w:rsidR="00022093">
        <w:t>, а также</w:t>
      </w:r>
      <w:r w:rsidR="00512F5E">
        <w:t xml:space="preserve"> договором, заключаемым сроком на </w:t>
      </w:r>
      <w:r w:rsidR="00512F5E">
        <w:t>1 (</w:t>
      </w:r>
      <w:r w:rsidR="00512F5E">
        <w:t>один</w:t>
      </w:r>
      <w:r w:rsidR="00512F5E">
        <w:t>)</w:t>
      </w:r>
      <w:r w:rsidR="00512F5E">
        <w:t xml:space="preserve"> год с ежегодным принятием решения о возможности его продления или прекращения.</w:t>
      </w:r>
    </w:p>
    <w:p w:rsidR="001E5C3E" w:rsidRDefault="001E5C3E" w:rsidP="00022093">
      <w:r>
        <w:t xml:space="preserve">2.8. </w:t>
      </w:r>
      <w:r w:rsidR="00022093">
        <w:t>Договор от имени общества подписывается председателем наблюдательного совета или лицом, уполномоченным наблюдательным советом.</w:t>
      </w:r>
    </w:p>
    <w:p w:rsidR="001E5C3E" w:rsidRDefault="001E5C3E" w:rsidP="00837C3C">
      <w:r>
        <w:t xml:space="preserve">2.9. </w:t>
      </w:r>
      <w:r w:rsidR="00837C3C">
        <w:t xml:space="preserve">В заключаемом договоре с </w:t>
      </w:r>
      <w:r w:rsidR="00837C3C" w:rsidRPr="00022093">
        <w:t>единоличн</w:t>
      </w:r>
      <w:r w:rsidR="00837C3C">
        <w:t>ым</w:t>
      </w:r>
      <w:r w:rsidR="00837C3C" w:rsidRPr="00022093">
        <w:t xml:space="preserve"> исполнительн</w:t>
      </w:r>
      <w:r w:rsidR="00837C3C">
        <w:t>ым</w:t>
      </w:r>
      <w:r w:rsidR="00837C3C" w:rsidRPr="00022093">
        <w:t xml:space="preserve"> орган</w:t>
      </w:r>
      <w:r w:rsidR="00837C3C">
        <w:t>ом</w:t>
      </w:r>
      <w:r w:rsidR="00837C3C" w:rsidRPr="00022093">
        <w:t xml:space="preserve"> (</w:t>
      </w:r>
      <w:r w:rsidR="00837C3C">
        <w:t>Генеральным директором</w:t>
      </w:r>
      <w:r w:rsidR="00837C3C" w:rsidRPr="00022093">
        <w:t>) общества</w:t>
      </w:r>
      <w:r w:rsidR="00837C3C">
        <w:t xml:space="preserve"> </w:t>
      </w:r>
      <w:r w:rsidR="00837C3C">
        <w:t>должны быть предусмотрены его обязательства по повышению эффективности деятельности общества и периодичность его отчетов перед общим собранием акционеров и наблюдательным советом общества о ходе выполнения годового бизнес-плана общества.</w:t>
      </w:r>
    </w:p>
    <w:p w:rsidR="00837C3C" w:rsidRDefault="001E5C3E" w:rsidP="001E5C3E">
      <w:r>
        <w:t>2.10.</w:t>
      </w:r>
      <w:r w:rsidR="00837C3C" w:rsidRPr="00837C3C">
        <w:t xml:space="preserve"> </w:t>
      </w:r>
      <w:r w:rsidR="00837C3C">
        <w:t>Размеры заработной платы и вознаграждений</w:t>
      </w:r>
      <w:r w:rsidR="00615311">
        <w:t>,</w:t>
      </w:r>
      <w:r w:rsidR="00837C3C">
        <w:t xml:space="preserve"> </w:t>
      </w:r>
      <w:r w:rsidR="00615311" w:rsidRPr="00615311">
        <w:t>выплачиваемых единоличному исполнительному органу общества</w:t>
      </w:r>
      <w:r w:rsidR="00615311">
        <w:t xml:space="preserve"> (генеральному директору)</w:t>
      </w:r>
      <w:r w:rsidR="00837C3C">
        <w:t xml:space="preserve">, </w:t>
      </w:r>
      <w:r w:rsidR="00615311" w:rsidRPr="00615311">
        <w:t>а также условия оплаты руководящей организации и услуг управляющего</w:t>
      </w:r>
      <w:r w:rsidR="00615311">
        <w:t>,</w:t>
      </w:r>
      <w:r w:rsidR="00615311" w:rsidRPr="00615311">
        <w:t xml:space="preserve"> </w:t>
      </w:r>
      <w:r w:rsidR="00837C3C">
        <w:t>находятся в прямой зависимости от эффективности деятельности Общества и определяются договором</w:t>
      </w:r>
      <w:r w:rsidR="00615311">
        <w:t>.</w:t>
      </w:r>
    </w:p>
    <w:p w:rsidR="00615311" w:rsidRDefault="001E5C3E" w:rsidP="001E5C3E">
      <w:r>
        <w:t xml:space="preserve">2.11. </w:t>
      </w:r>
      <w:r w:rsidR="00615311">
        <w:t xml:space="preserve">Совмещение функции </w:t>
      </w:r>
      <w:r w:rsidR="00615311" w:rsidRPr="00022093">
        <w:t xml:space="preserve">единоличного исполнительного органа </w:t>
      </w:r>
      <w:r w:rsidR="00615311">
        <w:t>(Генерального директора) общества с должностью в органах управления других организаций допускается только с согласия Наблюдательного совета общества.</w:t>
      </w:r>
    </w:p>
    <w:p w:rsidR="001E5C3E" w:rsidRDefault="001E5C3E" w:rsidP="00615311">
      <w:r>
        <w:lastRenderedPageBreak/>
        <w:t xml:space="preserve">2.12. </w:t>
      </w:r>
      <w:r w:rsidR="00615311" w:rsidRPr="00615311">
        <w:t>Общее собрание акционеров или наблюдательный совет, если ему предоставлено такое право в соответствии с уставом, вправе расторгнуть договор, заключенный с единоличным исполнительным органом общества (генеральным директором), управляющей организацией или управляющим, в случае нарушения ими условий контракта.</w:t>
      </w:r>
    </w:p>
    <w:p w:rsidR="001E5C3E" w:rsidRDefault="001E5C3E" w:rsidP="00A47D11">
      <w:r>
        <w:t>2.13.</w:t>
      </w:r>
      <w:r w:rsidR="00615311" w:rsidRPr="00615311">
        <w:t xml:space="preserve"> Наблюдательный совет вправе досрочно расторгнуть (</w:t>
      </w:r>
      <w:r w:rsidR="00A47D11">
        <w:t>аннулирова</w:t>
      </w:r>
      <w:r w:rsidR="00615311" w:rsidRPr="00615311">
        <w:t>ть) договор с единоличным исполнительным органом общества, а также с управляющей организацией или управляющим, если при заключении договора они допустили грубое нарушение устава общества или если обществу был причинен вред их действиями (бездействием).</w:t>
      </w:r>
      <w:r>
        <w:t xml:space="preserve"> </w:t>
      </w:r>
    </w:p>
    <w:p w:rsidR="001E5C3E" w:rsidRDefault="001E5C3E" w:rsidP="008E1EAE">
      <w:r>
        <w:t xml:space="preserve">2.14. </w:t>
      </w:r>
      <w:proofErr w:type="gramStart"/>
      <w:r w:rsidR="00A47D11">
        <w:t xml:space="preserve">В случае принятия общим собранием акционеров общества решения о прекращении полномочий </w:t>
      </w:r>
      <w:r w:rsidR="00A47D11" w:rsidRPr="00A47D11">
        <w:t>исполнительного органа общества, управляющей организации или управляющего</w:t>
      </w:r>
      <w:r w:rsidR="00A47D11">
        <w:t>,</w:t>
      </w:r>
      <w:r w:rsidR="00A47D11" w:rsidRPr="00A47D11">
        <w:t xml:space="preserve"> вопрос о передаче </w:t>
      </w:r>
      <w:r w:rsidR="00A47D11">
        <w:t xml:space="preserve">другому лицу </w:t>
      </w:r>
      <w:r w:rsidR="00A47D11" w:rsidRPr="00A47D11">
        <w:t>полномочий исполнительного органа управляющей организации или управляющему</w:t>
      </w:r>
      <w:r w:rsidR="00A47D11">
        <w:t xml:space="preserve">, </w:t>
      </w:r>
      <w:r w:rsidR="00A47D11">
        <w:t>может быть решен на том же собрании</w:t>
      </w:r>
      <w:r w:rsidR="004954AD">
        <w:t>,</w:t>
      </w:r>
      <w:r w:rsidR="00A47D11">
        <w:t xml:space="preserve"> либо оставлен для рассмотрения на ближайшем общем собрании акционеров с назначением временно исполняющего обязанности </w:t>
      </w:r>
      <w:r w:rsidR="004954AD" w:rsidRPr="004954AD">
        <w:t>руководителя исполнительного органа</w:t>
      </w:r>
      <w:r w:rsidR="004954AD">
        <w:t xml:space="preserve">. </w:t>
      </w:r>
      <w:r w:rsidR="004954AD" w:rsidRPr="004954AD">
        <w:t xml:space="preserve">В случае если формирование исполнительного органа общества отнесено к исключительным полномочиям общего собрания акционеров, </w:t>
      </w:r>
      <w:r w:rsidR="004954AD" w:rsidRPr="004954AD">
        <w:t>принимает решение о назначении лица, временно исполняющего обязанности руководителя исполнительного органа наблюдательного совета</w:t>
      </w:r>
      <w:r w:rsidR="004954AD">
        <w:t>,</w:t>
      </w:r>
      <w:r w:rsidR="004954AD" w:rsidRPr="004954AD">
        <w:t xml:space="preserve"> </w:t>
      </w:r>
      <w:r w:rsidR="004954AD" w:rsidRPr="004954AD">
        <w:t>принявшего решение о прекращении полномочий исполнительного органа, управляющей организации или управляющего</w:t>
      </w:r>
      <w:r w:rsidR="004954AD">
        <w:t>,</w:t>
      </w:r>
      <w:r w:rsidR="004954AD" w:rsidRPr="004954AD">
        <w:t xml:space="preserve"> </w:t>
      </w:r>
      <w:r w:rsidR="004954AD" w:rsidRPr="004954AD">
        <w:t>а также созывает внеочередное общее собрание акционеров для решения вопроса об исполнительном органе.</w:t>
      </w:r>
      <w:proofErr w:type="gramEnd"/>
    </w:p>
    <w:p w:rsidR="008E1EAE" w:rsidRDefault="001E5C3E" w:rsidP="001E5C3E">
      <w:r>
        <w:t xml:space="preserve">2.15. </w:t>
      </w:r>
      <w:r w:rsidR="008E1EAE" w:rsidRPr="008E1EAE">
        <w:t>При рассмотрении и утверждении кандидатов в состав исполнительного органа решение принимается общим собранием акционеров или Наблюдательным советом простым большинством голосов.</w:t>
      </w:r>
    </w:p>
    <w:p w:rsidR="001E5C3E" w:rsidRDefault="001E5C3E" w:rsidP="008E1EAE">
      <w:r>
        <w:t>2.16.</w:t>
      </w:r>
      <w:r w:rsidR="008E1EAE" w:rsidRPr="008E1EAE">
        <w:t xml:space="preserve"> Кандидат в члены исполнительного органа обязан информировать общество о фактах привлечения его к уголовной ответственности.</w:t>
      </w:r>
    </w:p>
    <w:p w:rsidR="008E1EAE" w:rsidRDefault="001E5C3E" w:rsidP="001E5C3E">
      <w:r>
        <w:t xml:space="preserve">2.17. </w:t>
      </w:r>
      <w:r w:rsidR="008E1EAE">
        <w:t>Представляя</w:t>
      </w:r>
      <w:r w:rsidR="008E1EAE" w:rsidRPr="008E1EAE">
        <w:t xml:space="preserve"> т</w:t>
      </w:r>
      <w:r w:rsidR="008E1EAE">
        <w:t>у</w:t>
      </w:r>
      <w:r w:rsidR="008E1EAE" w:rsidRPr="008E1EAE">
        <w:t xml:space="preserve"> или ин</w:t>
      </w:r>
      <w:r w:rsidR="008E1EAE">
        <w:t>ую</w:t>
      </w:r>
      <w:r w:rsidR="008E1EAE" w:rsidRPr="008E1EAE">
        <w:t xml:space="preserve"> кандидат</w:t>
      </w:r>
      <w:r w:rsidR="008E1EAE">
        <w:t>уру</w:t>
      </w:r>
      <w:r w:rsidR="008E1EAE" w:rsidRPr="008E1EAE">
        <w:t xml:space="preserve"> в состав исполнительного органа </w:t>
      </w:r>
      <w:r w:rsidR="005437D6">
        <w:t xml:space="preserve">или на должность Генерального директора, </w:t>
      </w:r>
      <w:r w:rsidR="008E1EAE" w:rsidRPr="008E1EAE">
        <w:t>председатель наблюдательного совета информирует об условиях заключения контракта, размере вознаграждения за управленческую деятельность</w:t>
      </w:r>
      <w:r w:rsidR="005437D6">
        <w:t>,</w:t>
      </w:r>
      <w:r w:rsidR="008E1EAE" w:rsidRPr="008E1EAE">
        <w:t xml:space="preserve"> </w:t>
      </w:r>
      <w:r w:rsidR="008E1EAE">
        <w:t xml:space="preserve">а также, </w:t>
      </w:r>
      <w:r w:rsidR="008E1EAE" w:rsidRPr="008E1EAE">
        <w:t>согласи</w:t>
      </w:r>
      <w:r w:rsidR="005437D6">
        <w:t>и</w:t>
      </w:r>
      <w:r w:rsidR="008E1EAE" w:rsidRPr="008E1EAE">
        <w:t xml:space="preserve"> кандидата на заключение </w:t>
      </w:r>
      <w:r w:rsidR="005437D6">
        <w:t>договор</w:t>
      </w:r>
      <w:r w:rsidR="008E1EAE" w:rsidRPr="008E1EAE">
        <w:t>а, подтвержд</w:t>
      </w:r>
      <w:r w:rsidR="005437D6">
        <w:t>енном</w:t>
      </w:r>
      <w:r w:rsidR="008E1EAE" w:rsidRPr="008E1EAE">
        <w:t xml:space="preserve"> личным заявлением кандидата.</w:t>
      </w:r>
    </w:p>
    <w:p w:rsidR="001E5C3E" w:rsidRDefault="001E5C3E" w:rsidP="005437D6">
      <w:r>
        <w:t xml:space="preserve">2.18. </w:t>
      </w:r>
      <w:r w:rsidR="005437D6">
        <w:t xml:space="preserve">Кандидаты </w:t>
      </w:r>
      <w:r w:rsidR="005437D6" w:rsidRPr="005437D6">
        <w:t xml:space="preserve">в члены исполнительного органа акционерного общества </w:t>
      </w:r>
      <w:r w:rsidR="005437D6">
        <w:t>вправе присуствовать на</w:t>
      </w:r>
      <w:r w:rsidR="005437D6" w:rsidRPr="005437D6">
        <w:t xml:space="preserve"> общем собрании акционеров или в заседании наблюдательного совета при рассмотрении их кандидатур.</w:t>
      </w:r>
    </w:p>
    <w:p w:rsidR="001E5C3E" w:rsidRDefault="001E5C3E" w:rsidP="001E5C3E"/>
    <w:p w:rsidR="001E5C3E" w:rsidRDefault="001E5C3E" w:rsidP="001E5C3E">
      <w:r>
        <w:t xml:space="preserve">III. </w:t>
      </w:r>
      <w:r w:rsidR="005437D6" w:rsidRPr="005437D6">
        <w:rPr>
          <w:b/>
        </w:rPr>
        <w:t>КОМПЕТЕНЦИЯ ИСПОЛНИТЕЛЬНОГО ОРГАНА</w:t>
      </w:r>
      <w:r w:rsidR="005437D6">
        <w:t xml:space="preserve"> </w:t>
      </w:r>
    </w:p>
    <w:p w:rsidR="001E5C3E" w:rsidRDefault="001E5C3E" w:rsidP="001E5C3E"/>
    <w:p w:rsidR="00224BE2" w:rsidRDefault="001E5C3E" w:rsidP="001E5C3E">
      <w:r>
        <w:t xml:space="preserve">3.1. </w:t>
      </w:r>
      <w:r w:rsidR="00224BE2">
        <w:t xml:space="preserve">К компетенции </w:t>
      </w:r>
      <w:r w:rsidR="00224BE2">
        <w:t>исполнительного органа</w:t>
      </w:r>
      <w:r w:rsidR="00224BE2">
        <w:t xml:space="preserve"> Общества относятся все вопросы руководства текущей деятельностью Общества, за исключением вопросов, отнесенных к исключительной компетенции Общего собрания акционеров и Наблюдательного совета.</w:t>
      </w:r>
    </w:p>
    <w:p w:rsidR="001E5C3E" w:rsidRDefault="001E5C3E" w:rsidP="00224BE2">
      <w:r>
        <w:t xml:space="preserve">3.2. </w:t>
      </w:r>
      <w:r w:rsidR="00224BE2" w:rsidRPr="00224BE2">
        <w:t xml:space="preserve">Исполнительный орган общества </w:t>
      </w:r>
      <w:r w:rsidR="00224BE2">
        <w:t>обеспечива</w:t>
      </w:r>
      <w:r w:rsidR="00224BE2" w:rsidRPr="00224BE2">
        <w:t>ет исполнение решений общего собрания акционеров и наблюдательного совета.</w:t>
      </w:r>
      <w:r>
        <w:t xml:space="preserve"> </w:t>
      </w:r>
    </w:p>
    <w:p w:rsidR="00224BE2" w:rsidRDefault="001E5C3E" w:rsidP="001E5C3E">
      <w:r>
        <w:t xml:space="preserve">3.3. </w:t>
      </w:r>
      <w:r w:rsidR="00224BE2">
        <w:t>Е</w:t>
      </w:r>
      <w:r w:rsidR="00224BE2" w:rsidRPr="008D68FB">
        <w:t>диноличный исполнительный орган</w:t>
      </w:r>
      <w:r w:rsidR="00224BE2">
        <w:t xml:space="preserve"> (генеральный директор) вправе:</w:t>
      </w:r>
    </w:p>
    <w:p w:rsidR="00224BE2" w:rsidRDefault="001E5C3E" w:rsidP="001E5C3E">
      <w:r>
        <w:t xml:space="preserve">- </w:t>
      </w:r>
      <w:r w:rsidR="00224BE2">
        <w:t>без доверенности действовать от имени Общества</w:t>
      </w:r>
      <w:r w:rsidR="00224BE2">
        <w:t>;</w:t>
      </w:r>
    </w:p>
    <w:p w:rsidR="00224BE2" w:rsidRDefault="001E5C3E" w:rsidP="001E5C3E">
      <w:r>
        <w:t xml:space="preserve">- </w:t>
      </w:r>
      <w:r w:rsidR="00224BE2">
        <w:t>выража</w:t>
      </w:r>
      <w:r w:rsidR="00B65D80">
        <w:t>ть</w:t>
      </w:r>
      <w:r w:rsidR="00224BE2">
        <w:t xml:space="preserve"> </w:t>
      </w:r>
      <w:r w:rsidR="00224BE2" w:rsidRPr="00224BE2">
        <w:t>интересы общества</w:t>
      </w:r>
      <w:r w:rsidR="00224BE2">
        <w:t>;</w:t>
      </w:r>
    </w:p>
    <w:p w:rsidR="001E5C3E" w:rsidRDefault="001E5C3E" w:rsidP="001E5C3E">
      <w:r>
        <w:t xml:space="preserve">- </w:t>
      </w:r>
      <w:r w:rsidR="00224BE2">
        <w:t>заключа</w:t>
      </w:r>
      <w:r w:rsidR="00B65D80">
        <w:t>ть</w:t>
      </w:r>
      <w:r w:rsidR="00224BE2">
        <w:t xml:space="preserve"> сделки</w:t>
      </w:r>
      <w:r>
        <w:t>;</w:t>
      </w:r>
    </w:p>
    <w:p w:rsidR="001E5C3E" w:rsidRDefault="001E5C3E" w:rsidP="001E5C3E">
      <w:r>
        <w:t xml:space="preserve">- </w:t>
      </w:r>
      <w:r w:rsidR="00B65D80">
        <w:t>утверждать штатное расписание</w:t>
      </w:r>
      <w:r>
        <w:t>;</w:t>
      </w:r>
    </w:p>
    <w:p w:rsidR="00B65D80" w:rsidRDefault="001E5C3E" w:rsidP="001E5C3E">
      <w:r>
        <w:t xml:space="preserve">- </w:t>
      </w:r>
      <w:r w:rsidR="00B65D80">
        <w:t>издавать приказы, распоряжения и отдавать указания обязательные для исполнения всеми сотрудниками Общества</w:t>
      </w:r>
      <w:r w:rsidR="00B65D80">
        <w:t>.</w:t>
      </w:r>
    </w:p>
    <w:p w:rsidR="00B65D80" w:rsidRDefault="001E5C3E" w:rsidP="001E5C3E">
      <w:r>
        <w:t xml:space="preserve">3.4. </w:t>
      </w:r>
      <w:r w:rsidR="00B65D80">
        <w:t xml:space="preserve">Обязанности </w:t>
      </w:r>
      <w:r w:rsidR="00B65D80" w:rsidRPr="008D68FB">
        <w:t>исполнительн</w:t>
      </w:r>
      <w:r w:rsidR="00B65D80">
        <w:t>ого</w:t>
      </w:r>
      <w:r w:rsidR="00B65D80" w:rsidRPr="008D68FB">
        <w:t xml:space="preserve"> орган</w:t>
      </w:r>
      <w:r w:rsidR="00B65D80">
        <w:t>а:</w:t>
      </w:r>
    </w:p>
    <w:p w:rsidR="00B65D80" w:rsidRDefault="001E5C3E" w:rsidP="001E5C3E">
      <w:r>
        <w:t xml:space="preserve">- </w:t>
      </w:r>
      <w:r w:rsidR="00B65D80">
        <w:t>осуществление руководства текущей деятельностью Общества, за исключением вопросов, отнесенных к компетенции Общего собрания акционеров и Наблюдательного совета, обеспечивая его эффективную и устойчивую работу;</w:t>
      </w:r>
    </w:p>
    <w:p w:rsidR="00B65D80" w:rsidRDefault="001E5C3E" w:rsidP="001E5C3E">
      <w:r>
        <w:t xml:space="preserve">- </w:t>
      </w:r>
      <w:r w:rsidR="00B65D80">
        <w:t>организация исполнения решений Общего собрания акционеров и Наблюдательного совета Общества;</w:t>
      </w:r>
    </w:p>
    <w:p w:rsidR="00B65D80" w:rsidRDefault="001E5C3E" w:rsidP="001E5C3E">
      <w:r>
        <w:t xml:space="preserve">- </w:t>
      </w:r>
      <w:r w:rsidR="00B65D80">
        <w:t xml:space="preserve">обеспечение эффективного взаимодействия структурных </w:t>
      </w:r>
      <w:r w:rsidR="00B65D80">
        <w:t xml:space="preserve">и региональных </w:t>
      </w:r>
      <w:r w:rsidR="00B65D80">
        <w:t>подразделений Общества;</w:t>
      </w:r>
    </w:p>
    <w:p w:rsidR="00B65D80" w:rsidRDefault="001E5C3E" w:rsidP="001E5C3E">
      <w:r>
        <w:lastRenderedPageBreak/>
        <w:t xml:space="preserve">- </w:t>
      </w:r>
      <w:r w:rsidR="00B65D80">
        <w:t>обеспечение выполнения договорных обязательств Общества</w:t>
      </w:r>
      <w:r w:rsidR="00B65D80">
        <w:t>;</w:t>
      </w:r>
    </w:p>
    <w:p w:rsidR="00B65D80" w:rsidRDefault="001E5C3E" w:rsidP="001E5C3E">
      <w:r>
        <w:t xml:space="preserve">- </w:t>
      </w:r>
      <w:r w:rsidR="00B65D80">
        <w:t xml:space="preserve">обеспечение получения прибыли в </w:t>
      </w:r>
      <w:r w:rsidR="00752FBC">
        <w:t>объем</w:t>
      </w:r>
      <w:r w:rsidR="00B65D80">
        <w:t>ах, необходимых для развития сферы</w:t>
      </w:r>
      <w:r w:rsidR="00B65D80">
        <w:t xml:space="preserve"> услуг</w:t>
      </w:r>
      <w:r w:rsidR="00B65D80">
        <w:t>;</w:t>
      </w:r>
    </w:p>
    <w:p w:rsidR="00752FBC" w:rsidRDefault="001E5C3E" w:rsidP="001E5C3E">
      <w:r>
        <w:t xml:space="preserve">- </w:t>
      </w:r>
      <w:r w:rsidR="00B627A2">
        <w:t>- руководство разработкой программ и бизнес-планов развития Общества, организация и контроль их исполнения</w:t>
      </w:r>
      <w:r w:rsidR="00B627A2">
        <w:t>;</w:t>
      </w:r>
    </w:p>
    <w:p w:rsidR="00B627A2" w:rsidRDefault="001E5C3E" w:rsidP="001E5C3E">
      <w:r>
        <w:t xml:space="preserve">- </w:t>
      </w:r>
      <w:r w:rsidR="00B627A2">
        <w:t>обеспечение соблюдения требований законодательства в деятельности Общества;</w:t>
      </w:r>
    </w:p>
    <w:p w:rsidR="00B627A2" w:rsidRDefault="001E5C3E" w:rsidP="001E5C3E">
      <w:r>
        <w:t xml:space="preserve">- </w:t>
      </w:r>
      <w:r w:rsidR="00B627A2">
        <w:t>обеспечение организации, надлежащего состояния и достоверности бухгалтерского учета и отчетности в Обществе, своевременного предоставления ежегодного отчета и другой финансовой отчетности в соответствующие органы, а также сведений о деятельности Общества, направляемых акционерам, кредиторам и иным получателям сведений;</w:t>
      </w:r>
    </w:p>
    <w:p w:rsidR="00B627A2" w:rsidRDefault="001E5C3E" w:rsidP="001E5C3E">
      <w:r>
        <w:t xml:space="preserve">- </w:t>
      </w:r>
      <w:r w:rsidR="00B627A2">
        <w:t>беспрепятственное предоставление документов о финансовохозяйственной деятельности Общества по требованию Наблюдательного совета, Ревизионной комиссии или аудитора Общества</w:t>
      </w:r>
      <w:r w:rsidR="00B627A2">
        <w:t>;</w:t>
      </w:r>
    </w:p>
    <w:p w:rsidR="00B627A2" w:rsidRDefault="001E5C3E" w:rsidP="001E5C3E">
      <w:r>
        <w:t xml:space="preserve">- </w:t>
      </w:r>
      <w:r w:rsidR="00B627A2">
        <w:t>обеспечение полноты и своевременности предоставления государственной статистической отчетности в соответствующие органы</w:t>
      </w:r>
      <w:r w:rsidR="00B627A2">
        <w:t>;</w:t>
      </w:r>
    </w:p>
    <w:p w:rsidR="00B627A2" w:rsidRDefault="001E5C3E" w:rsidP="001E5C3E">
      <w:r>
        <w:t xml:space="preserve">- </w:t>
      </w:r>
      <w:r w:rsidR="00B627A2">
        <w:t>сохранение информаци</w:t>
      </w:r>
      <w:r w:rsidR="00B627A2">
        <w:t>й</w:t>
      </w:r>
      <w:r w:rsidR="00B627A2">
        <w:t>, со</w:t>
      </w:r>
      <w:r w:rsidR="00B627A2">
        <w:t>держащих</w:t>
      </w:r>
      <w:r w:rsidR="00B627A2">
        <w:t xml:space="preserve"> </w:t>
      </w:r>
      <w:r w:rsidR="00B627A2">
        <w:t xml:space="preserve">служебную, </w:t>
      </w:r>
      <w:r w:rsidR="00B627A2">
        <w:t xml:space="preserve">коммерческую </w:t>
      </w:r>
      <w:r w:rsidR="00B627A2">
        <w:t xml:space="preserve">и страховую </w:t>
      </w:r>
      <w:r w:rsidR="00B627A2">
        <w:t>тайну Общества. Перечень сведений, составляющих коммерческую тайну Общества, определяется Наблюдательным советом;</w:t>
      </w:r>
    </w:p>
    <w:p w:rsidR="00B627A2" w:rsidRDefault="001E5C3E" w:rsidP="001E5C3E">
      <w:r>
        <w:t xml:space="preserve">- </w:t>
      </w:r>
      <w:r w:rsidR="00B627A2">
        <w:t>принятие мер по обеспечению Общества квалифицированными кадрами, по наилучшему использованию знаний, квалификации, опыта и способностей сотрудников Общества</w:t>
      </w:r>
      <w:r w:rsidR="00B627A2">
        <w:t>;</w:t>
      </w:r>
    </w:p>
    <w:p w:rsidR="00B627A2" w:rsidRDefault="001E5C3E" w:rsidP="001E5C3E">
      <w:r>
        <w:t xml:space="preserve">- </w:t>
      </w:r>
      <w:r w:rsidR="00B627A2">
        <w:t xml:space="preserve">поддержание трудовой </w:t>
      </w:r>
      <w:r w:rsidR="00B627A2">
        <w:t xml:space="preserve">и технологической </w:t>
      </w:r>
      <w:r w:rsidR="00B627A2">
        <w:t>дисциплины</w:t>
      </w:r>
      <w:r w:rsidR="005A6C21">
        <w:t>;</w:t>
      </w:r>
    </w:p>
    <w:p w:rsidR="005A6C21" w:rsidRDefault="001E5C3E" w:rsidP="001E5C3E">
      <w:r>
        <w:t>-</w:t>
      </w:r>
      <w:r w:rsidR="0034015B" w:rsidRPr="0034015B">
        <w:t xml:space="preserve"> </w:t>
      </w:r>
      <w:r w:rsidR="0034015B">
        <w:t>обеспечение соблюдения социальных гарантий</w:t>
      </w:r>
      <w:r w:rsidR="00800FE8">
        <w:t>;</w:t>
      </w:r>
      <w:r w:rsidR="0034015B">
        <w:t xml:space="preserve"> </w:t>
      </w:r>
    </w:p>
    <w:p w:rsidR="00800FE8" w:rsidRDefault="001E5C3E" w:rsidP="001E5C3E">
      <w:r>
        <w:t xml:space="preserve"> - </w:t>
      </w:r>
      <w:r w:rsidR="00800FE8">
        <w:t>участие в коллективных переговорах, выступление в качестве работодателя при заключении коллективных договоров и соглашений, выполнение обязательств по коллективному договору</w:t>
      </w:r>
      <w:r w:rsidR="00800FE8">
        <w:t>;</w:t>
      </w:r>
    </w:p>
    <w:p w:rsidR="00800FE8" w:rsidRDefault="001E5C3E" w:rsidP="001E5C3E">
      <w:r>
        <w:t xml:space="preserve">- </w:t>
      </w:r>
      <w:r w:rsidR="00800FE8">
        <w:t>предоставление в установленные сроки Общему собранию акционеров и Наблюдательному совету Общества докладов о состоянии дел, относящихся к его компетенции;</w:t>
      </w:r>
    </w:p>
    <w:p w:rsidR="00800FE8" w:rsidRDefault="001E5C3E" w:rsidP="001E5C3E">
      <w:r>
        <w:t xml:space="preserve">- </w:t>
      </w:r>
      <w:r w:rsidR="00800FE8">
        <w:t>соблюдение всех прав акционеров по участию в Общих собраниях акционеров, начислению и выплате дивидендов;</w:t>
      </w:r>
    </w:p>
    <w:p w:rsidR="001E5C3E" w:rsidRDefault="001E5C3E" w:rsidP="001E5C3E">
      <w:r>
        <w:t xml:space="preserve">- </w:t>
      </w:r>
      <w:r w:rsidR="00445FFB">
        <w:t>соблюдение требований действующего законодательства, устава Общества и иных внутренних документов Общества</w:t>
      </w:r>
      <w:r>
        <w:t>.</w:t>
      </w:r>
    </w:p>
    <w:p w:rsidR="001E5C3E" w:rsidRDefault="001E5C3E" w:rsidP="001E5C3E"/>
    <w:p w:rsidR="001E5C3E" w:rsidRDefault="001E5C3E" w:rsidP="001E5C3E">
      <w:r>
        <w:t xml:space="preserve">IV. </w:t>
      </w:r>
      <w:r w:rsidR="0052778C" w:rsidRPr="0052778C">
        <w:rPr>
          <w:b/>
        </w:rPr>
        <w:t>ОТВЕТСТВЕННОСТЬ ИСПОЛНИТЕЛЬНОГО ОРГАНА (ГЕНЕРАЛЬНОГО ДИРЕКТОРА)</w:t>
      </w:r>
      <w:r w:rsidR="0052778C">
        <w:t xml:space="preserve"> </w:t>
      </w:r>
    </w:p>
    <w:p w:rsidR="0052778C" w:rsidRDefault="0052778C" w:rsidP="001E5C3E"/>
    <w:p w:rsidR="00C60A5E" w:rsidRDefault="001E5C3E" w:rsidP="001E5C3E">
      <w:r>
        <w:t xml:space="preserve">4.1. </w:t>
      </w:r>
      <w:r w:rsidR="00C60A5E" w:rsidRPr="00C60A5E">
        <w:t xml:space="preserve">Если исполнительный орган (генеральный директор) имеет материальную заинтересованность в сделке, которая считается одной из сторон акционерного общества, он обязан сообщить о своей заинтересованности до принятия </w:t>
      </w:r>
      <w:proofErr w:type="gramStart"/>
      <w:r w:rsidR="00C60A5E" w:rsidRPr="00C60A5E">
        <w:t>решения</w:t>
      </w:r>
      <w:proofErr w:type="gramEnd"/>
      <w:r w:rsidR="00C60A5E" w:rsidRPr="00C60A5E">
        <w:t xml:space="preserve"> и не участвует в голосовании. </w:t>
      </w:r>
    </w:p>
    <w:p w:rsidR="001E5C3E" w:rsidRDefault="001E5C3E" w:rsidP="001E5C3E">
      <w:r>
        <w:t xml:space="preserve">4.2. </w:t>
      </w:r>
      <w:r w:rsidR="00C60A5E" w:rsidRPr="00C60A5E">
        <w:t>Исполнительный орган (генеральный директор) не должен использовать права, предоставленные ему служебным положением, в интересах юридических и физических лиц, с которыми он состоит в трудовых отношениях.</w:t>
      </w:r>
      <w:r w:rsidR="00C60A5E">
        <w:t xml:space="preserve"> </w:t>
      </w:r>
    </w:p>
    <w:p w:rsidR="00C60A5E" w:rsidRDefault="001E5C3E" w:rsidP="001E5C3E">
      <w:r>
        <w:t xml:space="preserve">4.3. </w:t>
      </w:r>
      <w:r w:rsidR="00C60A5E" w:rsidRPr="00C60A5E">
        <w:t>Исполнительный орган (генеральный директор) акционерного общества не должен иметь права на получение личной выгоды от распоряжения имуществом акционерного общества.</w:t>
      </w:r>
    </w:p>
    <w:p w:rsidR="00C60A5E" w:rsidRDefault="001E5C3E" w:rsidP="001E5C3E">
      <w:r>
        <w:t xml:space="preserve">4.4. </w:t>
      </w:r>
      <w:r w:rsidR="00C60A5E" w:rsidRPr="00C60A5E">
        <w:t xml:space="preserve">Исполнительный орган акционерного общества </w:t>
      </w:r>
      <w:r w:rsidR="00B92D9D">
        <w:t xml:space="preserve">в период своей работы в этом качестве </w:t>
      </w:r>
      <w:r w:rsidR="00C60A5E" w:rsidRPr="00C60A5E">
        <w:t xml:space="preserve">не вправе </w:t>
      </w:r>
      <w:r w:rsidR="00B92D9D">
        <w:t xml:space="preserve">участвовать в </w:t>
      </w:r>
      <w:r w:rsidR="00C60A5E" w:rsidRPr="00C60A5E">
        <w:t>созда</w:t>
      </w:r>
      <w:r w:rsidR="00B92D9D">
        <w:t>нии</w:t>
      </w:r>
      <w:r w:rsidR="00C60A5E" w:rsidRPr="00C60A5E">
        <w:t xml:space="preserve"> или </w:t>
      </w:r>
      <w:r w:rsidR="00B92D9D">
        <w:t>учреждении</w:t>
      </w:r>
      <w:r w:rsidR="00C60A5E" w:rsidRPr="00C60A5E">
        <w:t xml:space="preserve"> предприятий, деятельность которых создает трудности в реализации или оказании услуг акционерного общества.</w:t>
      </w:r>
      <w:r w:rsidR="00B92D9D" w:rsidRPr="00B92D9D">
        <w:t xml:space="preserve"> Исполнительный орган </w:t>
      </w:r>
      <w:r w:rsidR="00B92D9D">
        <w:t>обязан приостановить свое участие в аналогичных предприятиях при назначении на должность в Обществе и проинформировать об этом приостановлении Наблюдательный совет Общества</w:t>
      </w:r>
      <w:r w:rsidR="00B92D9D">
        <w:t>.</w:t>
      </w:r>
    </w:p>
    <w:p w:rsidR="00B92D9D" w:rsidRDefault="001E5C3E" w:rsidP="001E5C3E">
      <w:r>
        <w:t xml:space="preserve">4.5. </w:t>
      </w:r>
      <w:r w:rsidR="00B92D9D" w:rsidRPr="00C60A5E">
        <w:t>Исполнительный орган акционерного</w:t>
      </w:r>
      <w:r w:rsidR="00B92D9D">
        <w:t xml:space="preserve"> </w:t>
      </w:r>
      <w:r w:rsidR="00B92D9D">
        <w:t>Общества несет ответственность перед Обществом за ущерб, причиненный ей в результате неисполнения или ненадлежащего исполнения им своих функций, в полном объеме по возмещению ущерба, причиненного обществу, в соответствии с действующим законодательством Республики Узбекистан и уставом Общества.</w:t>
      </w:r>
    </w:p>
    <w:p w:rsidR="00B92D9D" w:rsidRDefault="001E5C3E" w:rsidP="001E5C3E">
      <w:r>
        <w:t xml:space="preserve">4.6. </w:t>
      </w:r>
      <w:r w:rsidR="00B92D9D">
        <w:t xml:space="preserve">Общество или акционер (акционеры), являющийся владельцем не менее чем одного процента размещенных акций Общества, вправе обратиться в суд с иском к </w:t>
      </w:r>
      <w:r w:rsidR="00B92D9D">
        <w:t>исполнительному органу</w:t>
      </w:r>
      <w:r w:rsidR="00B92D9D">
        <w:t xml:space="preserve"> Общества о возмещении убытков, причиненных Обществу</w:t>
      </w:r>
      <w:r w:rsidR="00B92D9D">
        <w:t>.</w:t>
      </w:r>
    </w:p>
    <w:p w:rsidR="001E5C3E" w:rsidRDefault="001E5C3E" w:rsidP="001E5C3E"/>
    <w:p w:rsidR="001E5C3E" w:rsidRDefault="001E5C3E" w:rsidP="001E5C3E"/>
    <w:p w:rsidR="001E5C3E" w:rsidRDefault="001E5C3E" w:rsidP="001E5C3E">
      <w:r>
        <w:t xml:space="preserve">V. </w:t>
      </w:r>
      <w:r w:rsidR="00B92D9D" w:rsidRPr="00B92D9D">
        <w:rPr>
          <w:b/>
        </w:rPr>
        <w:t>ЗАКЛЮЧИТЕЛЬНЫЕ ПОЛОЖЕНИЯ</w:t>
      </w:r>
    </w:p>
    <w:p w:rsidR="001E5C3E" w:rsidRDefault="001E5C3E" w:rsidP="001E5C3E"/>
    <w:p w:rsidR="00B92D9D" w:rsidRDefault="001E5C3E" w:rsidP="001E5C3E">
      <w:r>
        <w:t>5.1.</w:t>
      </w:r>
      <w:r w:rsidR="007F3F8B" w:rsidRPr="007F3F8B">
        <w:t xml:space="preserve"> Исполнительный орган общества несет ответственность за обеспечение членов наблюдательного совета необходимыми материалами и за </w:t>
      </w:r>
      <w:r w:rsidR="00423E70">
        <w:t>взаимосвязи</w:t>
      </w:r>
      <w:r w:rsidR="007F3F8B" w:rsidRPr="007F3F8B">
        <w:t xml:space="preserve"> между акционерами и инвесторами.</w:t>
      </w:r>
      <w:r>
        <w:t xml:space="preserve"> </w:t>
      </w:r>
    </w:p>
    <w:p w:rsidR="001E5C3E" w:rsidRDefault="001E5C3E" w:rsidP="001E5C3E">
      <w:r>
        <w:t xml:space="preserve">5.2. </w:t>
      </w:r>
      <w:r w:rsidR="00423E70">
        <w:t>Если отдельные нормы настоящего Положения вступают в противоречие с законодательством Республики Узбекистан, то такие нормы утрачивают силу, а единоличный исполнительный орган до момента внесения изменений в Положение в своей деятельности руководствуется законодательством Республики Узбекистан, а также нормами Устава и Положения Общества</w:t>
      </w:r>
      <w:r>
        <w:t>.</w:t>
      </w:r>
    </w:p>
    <w:p w:rsidR="001E5C3E" w:rsidRDefault="001E5C3E" w:rsidP="001E5C3E">
      <w:r>
        <w:t xml:space="preserve">      </w:t>
      </w:r>
      <w:r w:rsidR="00423E70">
        <w:t>.</w:t>
      </w:r>
      <w:r>
        <w:t xml:space="preserve">                           </w:t>
      </w:r>
    </w:p>
    <w:p w:rsidR="001E5C3E" w:rsidRDefault="001E5C3E" w:rsidP="001E5C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6D7" w:rsidRPr="001E5C3E" w:rsidRDefault="00A02EDC" w:rsidP="001E5C3E">
      <w:r w:rsidRPr="001E5C3E">
        <w:t xml:space="preserve"> </w:t>
      </w:r>
    </w:p>
    <w:sectPr w:rsidR="003E26D7" w:rsidRPr="001E5C3E" w:rsidSect="00AE0F52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E" w:rsidRDefault="002370FE" w:rsidP="00256866">
      <w:r>
        <w:separator/>
      </w:r>
    </w:p>
  </w:endnote>
  <w:endnote w:type="continuationSeparator" w:id="0">
    <w:p w:rsidR="002370FE" w:rsidRDefault="002370FE" w:rsidP="0025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E" w:rsidRDefault="002370FE" w:rsidP="00256866">
      <w:r>
        <w:separator/>
      </w:r>
    </w:p>
  </w:footnote>
  <w:footnote w:type="continuationSeparator" w:id="0">
    <w:p w:rsidR="002370FE" w:rsidRDefault="002370FE" w:rsidP="0025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849002"/>
      <w:docPartObj>
        <w:docPartGallery w:val="Page Numbers (Top of Page)"/>
        <w:docPartUnique/>
      </w:docPartObj>
    </w:sdtPr>
    <w:sdtEndPr/>
    <w:sdtContent>
      <w:p w:rsidR="00693DBD" w:rsidRDefault="00693DBD" w:rsidP="002568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51"/>
    <w:rsid w:val="0001399B"/>
    <w:rsid w:val="00022093"/>
    <w:rsid w:val="00050F8C"/>
    <w:rsid w:val="000663A8"/>
    <w:rsid w:val="00071F1E"/>
    <w:rsid w:val="00072C3F"/>
    <w:rsid w:val="000A14CC"/>
    <w:rsid w:val="000A37A6"/>
    <w:rsid w:val="000A7365"/>
    <w:rsid w:val="000C2432"/>
    <w:rsid w:val="000D4950"/>
    <w:rsid w:val="000D4AAE"/>
    <w:rsid w:val="00102888"/>
    <w:rsid w:val="00113BE9"/>
    <w:rsid w:val="00113E7A"/>
    <w:rsid w:val="00142FD8"/>
    <w:rsid w:val="00165CD6"/>
    <w:rsid w:val="001800D3"/>
    <w:rsid w:val="001A1E22"/>
    <w:rsid w:val="001D4646"/>
    <w:rsid w:val="001E5C3E"/>
    <w:rsid w:val="00206D1A"/>
    <w:rsid w:val="00224BE2"/>
    <w:rsid w:val="002259C6"/>
    <w:rsid w:val="002370FE"/>
    <w:rsid w:val="0025439E"/>
    <w:rsid w:val="00256866"/>
    <w:rsid w:val="00265C5C"/>
    <w:rsid w:val="00277B7D"/>
    <w:rsid w:val="002B42F8"/>
    <w:rsid w:val="002D3F56"/>
    <w:rsid w:val="003177DA"/>
    <w:rsid w:val="0034015B"/>
    <w:rsid w:val="0034568A"/>
    <w:rsid w:val="00360188"/>
    <w:rsid w:val="00370443"/>
    <w:rsid w:val="00373B66"/>
    <w:rsid w:val="00390B07"/>
    <w:rsid w:val="0039511C"/>
    <w:rsid w:val="003A2268"/>
    <w:rsid w:val="003A3BEE"/>
    <w:rsid w:val="003B1E96"/>
    <w:rsid w:val="003B2444"/>
    <w:rsid w:val="003B439D"/>
    <w:rsid w:val="003E26D7"/>
    <w:rsid w:val="003F478B"/>
    <w:rsid w:val="0041267B"/>
    <w:rsid w:val="00422094"/>
    <w:rsid w:val="00423E70"/>
    <w:rsid w:val="004277D2"/>
    <w:rsid w:val="00432419"/>
    <w:rsid w:val="00434286"/>
    <w:rsid w:val="00445FFB"/>
    <w:rsid w:val="00460D2D"/>
    <w:rsid w:val="004727CB"/>
    <w:rsid w:val="00483FA7"/>
    <w:rsid w:val="004954AD"/>
    <w:rsid w:val="004A5FB0"/>
    <w:rsid w:val="004C4B20"/>
    <w:rsid w:val="004F326B"/>
    <w:rsid w:val="004F5C97"/>
    <w:rsid w:val="004F799D"/>
    <w:rsid w:val="00512F5E"/>
    <w:rsid w:val="00517731"/>
    <w:rsid w:val="0052778C"/>
    <w:rsid w:val="005319CC"/>
    <w:rsid w:val="005437D6"/>
    <w:rsid w:val="0054431C"/>
    <w:rsid w:val="00565ADF"/>
    <w:rsid w:val="00577169"/>
    <w:rsid w:val="005A0D51"/>
    <w:rsid w:val="005A6C21"/>
    <w:rsid w:val="005B4153"/>
    <w:rsid w:val="005E20FD"/>
    <w:rsid w:val="005E45A3"/>
    <w:rsid w:val="005F23E2"/>
    <w:rsid w:val="00611C49"/>
    <w:rsid w:val="00615311"/>
    <w:rsid w:val="0061650A"/>
    <w:rsid w:val="00620EA3"/>
    <w:rsid w:val="00686CF5"/>
    <w:rsid w:val="00693DBD"/>
    <w:rsid w:val="006A1D50"/>
    <w:rsid w:val="006B6387"/>
    <w:rsid w:val="006B770C"/>
    <w:rsid w:val="006E0756"/>
    <w:rsid w:val="007050D1"/>
    <w:rsid w:val="00720B95"/>
    <w:rsid w:val="00721A26"/>
    <w:rsid w:val="00752FBC"/>
    <w:rsid w:val="00771005"/>
    <w:rsid w:val="007773AB"/>
    <w:rsid w:val="0078568E"/>
    <w:rsid w:val="00795DDA"/>
    <w:rsid w:val="00797656"/>
    <w:rsid w:val="007B5EBB"/>
    <w:rsid w:val="007B6A5D"/>
    <w:rsid w:val="007D1EA4"/>
    <w:rsid w:val="007D2A4D"/>
    <w:rsid w:val="007D306E"/>
    <w:rsid w:val="007D44CD"/>
    <w:rsid w:val="007E2DB2"/>
    <w:rsid w:val="007F3F8B"/>
    <w:rsid w:val="00800FE8"/>
    <w:rsid w:val="00801739"/>
    <w:rsid w:val="00801AFF"/>
    <w:rsid w:val="00825666"/>
    <w:rsid w:val="008277C8"/>
    <w:rsid w:val="00837C3C"/>
    <w:rsid w:val="00843AFE"/>
    <w:rsid w:val="00844DF0"/>
    <w:rsid w:val="00853CA4"/>
    <w:rsid w:val="008A1EA6"/>
    <w:rsid w:val="008A53E9"/>
    <w:rsid w:val="008B083C"/>
    <w:rsid w:val="008D6283"/>
    <w:rsid w:val="008D68FB"/>
    <w:rsid w:val="008E1EAE"/>
    <w:rsid w:val="0090282E"/>
    <w:rsid w:val="009206F2"/>
    <w:rsid w:val="00945A26"/>
    <w:rsid w:val="00977E12"/>
    <w:rsid w:val="0099421D"/>
    <w:rsid w:val="009A4EA1"/>
    <w:rsid w:val="009B0FE6"/>
    <w:rsid w:val="009B1951"/>
    <w:rsid w:val="009B2296"/>
    <w:rsid w:val="009B4871"/>
    <w:rsid w:val="009C4241"/>
    <w:rsid w:val="009D7808"/>
    <w:rsid w:val="00A02EDC"/>
    <w:rsid w:val="00A16EFD"/>
    <w:rsid w:val="00A37277"/>
    <w:rsid w:val="00A4413C"/>
    <w:rsid w:val="00A47D11"/>
    <w:rsid w:val="00A52A11"/>
    <w:rsid w:val="00A709D2"/>
    <w:rsid w:val="00A71A2F"/>
    <w:rsid w:val="00A86E05"/>
    <w:rsid w:val="00AB748D"/>
    <w:rsid w:val="00AC272F"/>
    <w:rsid w:val="00AC4174"/>
    <w:rsid w:val="00AD6ECB"/>
    <w:rsid w:val="00AD7C3A"/>
    <w:rsid w:val="00AE0F52"/>
    <w:rsid w:val="00AE4994"/>
    <w:rsid w:val="00B041D5"/>
    <w:rsid w:val="00B046E0"/>
    <w:rsid w:val="00B11647"/>
    <w:rsid w:val="00B15728"/>
    <w:rsid w:val="00B15DBE"/>
    <w:rsid w:val="00B30B1E"/>
    <w:rsid w:val="00B30B95"/>
    <w:rsid w:val="00B35478"/>
    <w:rsid w:val="00B627A2"/>
    <w:rsid w:val="00B65D80"/>
    <w:rsid w:val="00B7600B"/>
    <w:rsid w:val="00B8379E"/>
    <w:rsid w:val="00B92D9D"/>
    <w:rsid w:val="00BC2362"/>
    <w:rsid w:val="00BE571A"/>
    <w:rsid w:val="00BF1C99"/>
    <w:rsid w:val="00BF4B69"/>
    <w:rsid w:val="00C21229"/>
    <w:rsid w:val="00C310A4"/>
    <w:rsid w:val="00C36F27"/>
    <w:rsid w:val="00C41D53"/>
    <w:rsid w:val="00C44978"/>
    <w:rsid w:val="00C471A0"/>
    <w:rsid w:val="00C47E7F"/>
    <w:rsid w:val="00C60A5E"/>
    <w:rsid w:val="00C722A1"/>
    <w:rsid w:val="00C75CD5"/>
    <w:rsid w:val="00C85A91"/>
    <w:rsid w:val="00C935E3"/>
    <w:rsid w:val="00C95DB5"/>
    <w:rsid w:val="00CB57A0"/>
    <w:rsid w:val="00CB62BB"/>
    <w:rsid w:val="00CC0987"/>
    <w:rsid w:val="00CC29CA"/>
    <w:rsid w:val="00CD15FE"/>
    <w:rsid w:val="00CE383D"/>
    <w:rsid w:val="00CF43D5"/>
    <w:rsid w:val="00D01DB6"/>
    <w:rsid w:val="00D03E17"/>
    <w:rsid w:val="00D37AB3"/>
    <w:rsid w:val="00D523D0"/>
    <w:rsid w:val="00D62EF4"/>
    <w:rsid w:val="00D669A9"/>
    <w:rsid w:val="00D82446"/>
    <w:rsid w:val="00DA2C62"/>
    <w:rsid w:val="00DB6202"/>
    <w:rsid w:val="00DC1DE9"/>
    <w:rsid w:val="00DC3578"/>
    <w:rsid w:val="00E20D69"/>
    <w:rsid w:val="00E90E2C"/>
    <w:rsid w:val="00EB03A3"/>
    <w:rsid w:val="00EB17DD"/>
    <w:rsid w:val="00EC6B1B"/>
    <w:rsid w:val="00ED20A7"/>
    <w:rsid w:val="00EE286B"/>
    <w:rsid w:val="00EE340A"/>
    <w:rsid w:val="00EF3203"/>
    <w:rsid w:val="00EF7FAB"/>
    <w:rsid w:val="00F333F7"/>
    <w:rsid w:val="00F4748A"/>
    <w:rsid w:val="00F520D6"/>
    <w:rsid w:val="00F67C4D"/>
    <w:rsid w:val="00F803CA"/>
    <w:rsid w:val="00FA647A"/>
    <w:rsid w:val="00FC5B6A"/>
    <w:rsid w:val="00FD4277"/>
    <w:rsid w:val="00FD5483"/>
    <w:rsid w:val="00FD7161"/>
    <w:rsid w:val="00FE19EB"/>
    <w:rsid w:val="00FE353D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E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7E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77E12"/>
    <w:pPr>
      <w:spacing w:before="100" w:beforeAutospacing="1" w:after="100" w:afterAutospacing="1"/>
    </w:pPr>
  </w:style>
  <w:style w:type="paragraph" w:customStyle="1" w:styleId="aexp">
    <w:name w:val="aexp"/>
    <w:basedOn w:val="a"/>
    <w:rsid w:val="00977E12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977E12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977E12"/>
    <w:pPr>
      <w:spacing w:after="240"/>
      <w:jc w:val="center"/>
    </w:pPr>
  </w:style>
  <w:style w:type="paragraph" w:customStyle="1" w:styleId="iorrn">
    <w:name w:val="iorrn"/>
    <w:basedOn w:val="a"/>
    <w:rsid w:val="00977E12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977E12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977E12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977E12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977E12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977E12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977E12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977E12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977E12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977E12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977E12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977E12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977E12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977E12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977E12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977E12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977E12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977E12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977E12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977E12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977E12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977E12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977E12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977E12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977E12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977E12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977E12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977E12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977E12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977E12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977E12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977E12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977E12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977E12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977E12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977E12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977E12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977E12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977E12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977E12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977E12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977E12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977E12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977E12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977E12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977E12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977E12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977E12"/>
    <w:rPr>
      <w:b/>
      <w:bCs/>
    </w:rPr>
  </w:style>
  <w:style w:type="character" w:customStyle="1" w:styleId="iorval1">
    <w:name w:val="iorval1"/>
    <w:basedOn w:val="a0"/>
    <w:rsid w:val="00977E12"/>
  </w:style>
  <w:style w:type="paragraph" w:styleId="a6">
    <w:name w:val="List Paragraph"/>
    <w:basedOn w:val="a"/>
    <w:uiPriority w:val="34"/>
    <w:qFormat/>
    <w:rsid w:val="00FD54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68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686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68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6866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unhideWhenUsed/>
    <w:rsid w:val="002B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prfx1">
    <w:name w:val="clauseprfx1"/>
    <w:basedOn w:val="a0"/>
    <w:rsid w:val="0039511C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39511C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E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7E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77E12"/>
    <w:pPr>
      <w:spacing w:before="100" w:beforeAutospacing="1" w:after="100" w:afterAutospacing="1"/>
    </w:pPr>
  </w:style>
  <w:style w:type="paragraph" w:customStyle="1" w:styleId="aexp">
    <w:name w:val="aexp"/>
    <w:basedOn w:val="a"/>
    <w:rsid w:val="00977E12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977E12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977E12"/>
    <w:pPr>
      <w:spacing w:after="240"/>
      <w:jc w:val="center"/>
    </w:pPr>
  </w:style>
  <w:style w:type="paragraph" w:customStyle="1" w:styleId="iorrn">
    <w:name w:val="iorrn"/>
    <w:basedOn w:val="a"/>
    <w:rsid w:val="00977E12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977E12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977E12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977E12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977E12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977E12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977E12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977E12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977E12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977E12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977E12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977E12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977E12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977E12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977E12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977E12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977E12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977E12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977E12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977E12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977E12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977E12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977E12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977E12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977E12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977E12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977E12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977E12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977E12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977E12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977E12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977E12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977E12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977E12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977E12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977E12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977E12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977E12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977E12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977E12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977E12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977E12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977E12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977E12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977E12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977E12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977E12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977E12"/>
    <w:rPr>
      <w:b/>
      <w:bCs/>
    </w:rPr>
  </w:style>
  <w:style w:type="character" w:customStyle="1" w:styleId="iorval1">
    <w:name w:val="iorval1"/>
    <w:basedOn w:val="a0"/>
    <w:rsid w:val="00977E12"/>
  </w:style>
  <w:style w:type="paragraph" w:styleId="a6">
    <w:name w:val="List Paragraph"/>
    <w:basedOn w:val="a"/>
    <w:uiPriority w:val="34"/>
    <w:qFormat/>
    <w:rsid w:val="00FD54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68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686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68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6866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unhideWhenUsed/>
    <w:rsid w:val="002B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prfx1">
    <w:name w:val="clauseprfx1"/>
    <w:basedOn w:val="a0"/>
    <w:rsid w:val="0039511C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39511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1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3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3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6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1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6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5</Pages>
  <Words>1351</Words>
  <Characters>10423</Characters>
  <Application>Microsoft Office Word</Application>
  <DocSecurity>0</DocSecurity>
  <Lines>231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Client39</cp:lastModifiedBy>
  <cp:revision>171</cp:revision>
  <dcterms:created xsi:type="dcterms:W3CDTF">2022-03-02T16:36:00Z</dcterms:created>
  <dcterms:modified xsi:type="dcterms:W3CDTF">2023-01-04T09:09:00Z</dcterms:modified>
</cp:coreProperties>
</file>